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6ECDF" w14:textId="77777777" w:rsidR="00066BDF" w:rsidRDefault="00066BDF">
      <w:pPr>
        <w:spacing w:line="200" w:lineRule="exact"/>
      </w:pPr>
    </w:p>
    <w:p w14:paraId="673A7F3B" w14:textId="77777777" w:rsidR="002F7F76" w:rsidRDefault="00991686" w:rsidP="002F7F76">
      <w:pPr>
        <w:spacing w:before="31" w:line="360" w:lineRule="exact"/>
        <w:ind w:left="3799" w:right="373" w:hanging="3388"/>
        <w:jc w:val="center"/>
        <w:rPr>
          <w:rFonts w:ascii="Arial" w:eastAsia="Arial" w:hAnsi="Arial" w:cs="Arial"/>
          <w:b/>
          <w:sz w:val="32"/>
          <w:szCs w:val="32"/>
        </w:rPr>
      </w:pPr>
      <w:r>
        <w:rPr>
          <w:rFonts w:ascii="Arial" w:eastAsia="Arial" w:hAnsi="Arial" w:cs="Arial"/>
          <w:b/>
          <w:sz w:val="32"/>
          <w:szCs w:val="32"/>
        </w:rPr>
        <w:t>4MM3 PUBLIC SOCIOLOGY/PUBLIC SOCIAL</w:t>
      </w:r>
    </w:p>
    <w:p w14:paraId="5C0A178D" w14:textId="26C044C2" w:rsidR="00066BDF" w:rsidRDefault="00991686" w:rsidP="002F7F76">
      <w:pPr>
        <w:spacing w:before="31" w:line="360" w:lineRule="exact"/>
        <w:ind w:right="373"/>
        <w:jc w:val="center"/>
        <w:rPr>
          <w:rFonts w:ascii="Arial" w:eastAsia="Arial" w:hAnsi="Arial" w:cs="Arial"/>
          <w:sz w:val="32"/>
          <w:szCs w:val="32"/>
        </w:rPr>
      </w:pPr>
      <w:r>
        <w:rPr>
          <w:rFonts w:ascii="Arial" w:eastAsia="Arial" w:hAnsi="Arial" w:cs="Arial"/>
          <w:b/>
          <w:sz w:val="32"/>
          <w:szCs w:val="32"/>
        </w:rPr>
        <w:t>PSYCHOLOGY: WINTER 202</w:t>
      </w:r>
      <w:r w:rsidR="00D6078C">
        <w:rPr>
          <w:rFonts w:ascii="Arial" w:eastAsia="Arial" w:hAnsi="Arial" w:cs="Arial"/>
          <w:b/>
          <w:sz w:val="32"/>
          <w:szCs w:val="32"/>
        </w:rPr>
        <w:t>3</w:t>
      </w:r>
    </w:p>
    <w:p w14:paraId="66533EA6" w14:textId="77777777" w:rsidR="00066BDF" w:rsidRDefault="00066BDF">
      <w:pPr>
        <w:spacing w:line="200" w:lineRule="exact"/>
      </w:pPr>
    </w:p>
    <w:p w14:paraId="22975114" w14:textId="77777777" w:rsidR="00066BDF" w:rsidRDefault="00066BDF">
      <w:pPr>
        <w:spacing w:line="200" w:lineRule="exact"/>
      </w:pPr>
    </w:p>
    <w:p w14:paraId="220E3FE3" w14:textId="77777777" w:rsidR="00066BDF" w:rsidRDefault="00066BDF">
      <w:pPr>
        <w:spacing w:before="13" w:line="200" w:lineRule="exact"/>
        <w:sectPr w:rsidR="00066BDF">
          <w:headerReference w:type="default" r:id="rId11"/>
          <w:footerReference w:type="default" r:id="rId12"/>
          <w:pgSz w:w="12240" w:h="15840"/>
          <w:pgMar w:top="640" w:right="1320" w:bottom="280" w:left="1340" w:header="459" w:footer="1045" w:gutter="0"/>
          <w:pgNumType w:start="1"/>
          <w:cols w:space="720"/>
        </w:sectPr>
      </w:pPr>
    </w:p>
    <w:p w14:paraId="17B5B638" w14:textId="4B8F1C0F" w:rsidR="00066BDF" w:rsidRDefault="00991686">
      <w:pPr>
        <w:spacing w:before="29" w:line="243" w:lineRule="auto"/>
        <w:ind w:left="100" w:right="-41"/>
        <w:rPr>
          <w:rFonts w:ascii="Arial" w:eastAsia="Arial" w:hAnsi="Arial" w:cs="Arial"/>
          <w:sz w:val="24"/>
          <w:szCs w:val="24"/>
        </w:rPr>
      </w:pPr>
      <w:r>
        <w:rPr>
          <w:rFonts w:ascii="Arial" w:eastAsia="Arial" w:hAnsi="Arial" w:cs="Arial"/>
          <w:b/>
          <w:sz w:val="24"/>
          <w:szCs w:val="24"/>
        </w:rPr>
        <w:t xml:space="preserve">Instructor: </w:t>
      </w:r>
      <w:r>
        <w:rPr>
          <w:rFonts w:ascii="Arial" w:eastAsia="Arial" w:hAnsi="Arial" w:cs="Arial"/>
          <w:sz w:val="24"/>
          <w:szCs w:val="24"/>
        </w:rPr>
        <w:t xml:space="preserve">Neil McLaughlin </w:t>
      </w:r>
      <w:r w:rsidR="002F7F76">
        <w:rPr>
          <w:rFonts w:ascii="Arial" w:eastAsia="Arial" w:hAnsi="Arial" w:cs="Arial"/>
          <w:sz w:val="24"/>
          <w:szCs w:val="24"/>
        </w:rPr>
        <w:br/>
      </w:r>
      <w:r>
        <w:rPr>
          <w:rFonts w:ascii="Arial" w:eastAsia="Arial" w:hAnsi="Arial" w:cs="Arial"/>
          <w:b/>
          <w:sz w:val="24"/>
          <w:szCs w:val="24"/>
        </w:rPr>
        <w:t xml:space="preserve">Email: </w:t>
      </w:r>
      <w:hyperlink r:id="rId13">
        <w:r>
          <w:rPr>
            <w:rFonts w:ascii="Arial" w:eastAsia="Arial" w:hAnsi="Arial" w:cs="Arial"/>
            <w:color w:val="0463C1"/>
            <w:sz w:val="24"/>
            <w:szCs w:val="24"/>
            <w:u w:val="single" w:color="0463C1"/>
          </w:rPr>
          <w:t>nmclaugh@mcmaster.ca</w:t>
        </w:r>
      </w:hyperlink>
      <w:r>
        <w:rPr>
          <w:rFonts w:ascii="Arial" w:eastAsia="Arial" w:hAnsi="Arial" w:cs="Arial"/>
          <w:color w:val="0463C1"/>
          <w:sz w:val="24"/>
          <w:szCs w:val="24"/>
        </w:rPr>
        <w:t xml:space="preserve"> </w:t>
      </w:r>
      <w:r>
        <w:rPr>
          <w:rFonts w:ascii="Arial" w:eastAsia="Arial" w:hAnsi="Arial" w:cs="Arial"/>
          <w:b/>
          <w:color w:val="000000"/>
          <w:sz w:val="24"/>
          <w:szCs w:val="24"/>
        </w:rPr>
        <w:t xml:space="preserve">Lecture: </w:t>
      </w:r>
      <w:r w:rsidR="00D6078C">
        <w:rPr>
          <w:rFonts w:ascii="Arial" w:eastAsia="Arial" w:hAnsi="Arial" w:cs="Arial"/>
          <w:color w:val="000000"/>
          <w:sz w:val="24"/>
          <w:szCs w:val="24"/>
        </w:rPr>
        <w:t>Monday</w:t>
      </w:r>
      <w:r>
        <w:rPr>
          <w:rFonts w:ascii="Arial" w:eastAsia="Arial" w:hAnsi="Arial" w:cs="Arial"/>
          <w:color w:val="000000"/>
          <w:sz w:val="24"/>
          <w:szCs w:val="24"/>
        </w:rPr>
        <w:t xml:space="preserve">, </w:t>
      </w:r>
      <w:r w:rsidR="00D6078C">
        <w:rPr>
          <w:rFonts w:ascii="Arial" w:eastAsia="Arial" w:hAnsi="Arial" w:cs="Arial"/>
          <w:color w:val="000000"/>
          <w:sz w:val="24"/>
          <w:szCs w:val="24"/>
        </w:rPr>
        <w:t>7:00</w:t>
      </w:r>
      <w:r>
        <w:rPr>
          <w:rFonts w:ascii="Arial" w:eastAsia="Arial" w:hAnsi="Arial" w:cs="Arial"/>
          <w:color w:val="000000"/>
          <w:sz w:val="24"/>
          <w:szCs w:val="24"/>
        </w:rPr>
        <w:t xml:space="preserve">pm to </w:t>
      </w:r>
      <w:r w:rsidR="00D6078C">
        <w:rPr>
          <w:rFonts w:ascii="Arial" w:eastAsia="Arial" w:hAnsi="Arial" w:cs="Arial"/>
          <w:color w:val="000000"/>
          <w:sz w:val="24"/>
          <w:szCs w:val="24"/>
        </w:rPr>
        <w:t>10pm</w:t>
      </w:r>
      <w:r>
        <w:rPr>
          <w:rFonts w:ascii="Arial" w:eastAsia="Arial" w:hAnsi="Arial" w:cs="Arial"/>
          <w:color w:val="000000"/>
          <w:sz w:val="24"/>
          <w:szCs w:val="24"/>
        </w:rPr>
        <w:t xml:space="preserve"> </w:t>
      </w:r>
      <w:r>
        <w:rPr>
          <w:rFonts w:ascii="Arial" w:eastAsia="Arial" w:hAnsi="Arial" w:cs="Arial"/>
          <w:b/>
          <w:color w:val="000000"/>
          <w:sz w:val="24"/>
          <w:szCs w:val="24"/>
        </w:rPr>
        <w:t xml:space="preserve">Room: </w:t>
      </w:r>
      <w:r w:rsidR="007268A9">
        <w:rPr>
          <w:rFonts w:ascii="Arial" w:eastAsia="Arial" w:hAnsi="Arial" w:cs="Arial"/>
          <w:color w:val="000000"/>
          <w:sz w:val="24"/>
          <w:szCs w:val="24"/>
        </w:rPr>
        <w:t>CNH 106</w:t>
      </w:r>
    </w:p>
    <w:p w14:paraId="21BCB14D" w14:textId="2728455D" w:rsidR="00066BDF" w:rsidRPr="002F7F76" w:rsidRDefault="00991686" w:rsidP="002F7F76">
      <w:pPr>
        <w:spacing w:before="29"/>
        <w:rPr>
          <w:rFonts w:ascii="Arial" w:eastAsia="Arial" w:hAnsi="Arial" w:cs="Arial"/>
          <w:sz w:val="24"/>
          <w:szCs w:val="24"/>
        </w:rPr>
      </w:pPr>
      <w:r>
        <w:br w:type="column"/>
      </w:r>
      <w:r>
        <w:rPr>
          <w:rFonts w:ascii="Arial" w:eastAsia="Arial" w:hAnsi="Arial" w:cs="Arial"/>
          <w:b/>
          <w:sz w:val="24"/>
          <w:szCs w:val="24"/>
        </w:rPr>
        <w:t xml:space="preserve">Office: </w:t>
      </w:r>
      <w:r>
        <w:rPr>
          <w:rFonts w:ascii="Arial" w:eastAsia="Arial" w:hAnsi="Arial" w:cs="Arial"/>
          <w:sz w:val="24"/>
          <w:szCs w:val="24"/>
        </w:rPr>
        <w:t>KTH 620</w:t>
      </w:r>
    </w:p>
    <w:p w14:paraId="5EEA941D" w14:textId="6DE1B45F" w:rsidR="00066BDF" w:rsidRPr="005C3167" w:rsidRDefault="00991686">
      <w:pPr>
        <w:rPr>
          <w:rFonts w:ascii="Arial" w:eastAsia="Arial" w:hAnsi="Arial" w:cs="Arial"/>
          <w:b/>
          <w:sz w:val="24"/>
          <w:szCs w:val="24"/>
        </w:rPr>
      </w:pPr>
      <w:r>
        <w:rPr>
          <w:rFonts w:ascii="Arial" w:eastAsia="Arial" w:hAnsi="Arial" w:cs="Arial"/>
          <w:b/>
          <w:sz w:val="24"/>
          <w:szCs w:val="24"/>
        </w:rPr>
        <w:t xml:space="preserve">Office Hours:  </w:t>
      </w:r>
      <w:r w:rsidR="00315D23">
        <w:rPr>
          <w:rFonts w:ascii="Arial" w:eastAsia="Arial" w:hAnsi="Arial" w:cs="Arial"/>
          <w:b/>
          <w:sz w:val="24"/>
          <w:szCs w:val="24"/>
        </w:rPr>
        <w:t>Monday 5</w:t>
      </w:r>
      <w:r>
        <w:rPr>
          <w:rFonts w:ascii="Arial" w:eastAsia="Arial" w:hAnsi="Arial" w:cs="Arial"/>
          <w:b/>
          <w:sz w:val="24"/>
          <w:szCs w:val="24"/>
        </w:rPr>
        <w:t>:</w:t>
      </w:r>
      <w:r w:rsidR="00315D23">
        <w:rPr>
          <w:rFonts w:ascii="Arial" w:eastAsia="Arial" w:hAnsi="Arial" w:cs="Arial"/>
          <w:b/>
          <w:sz w:val="24"/>
          <w:szCs w:val="24"/>
        </w:rPr>
        <w:t>45</w:t>
      </w:r>
      <w:r>
        <w:rPr>
          <w:rFonts w:ascii="Arial" w:eastAsia="Arial" w:hAnsi="Arial" w:cs="Arial"/>
          <w:b/>
          <w:sz w:val="24"/>
          <w:szCs w:val="24"/>
        </w:rPr>
        <w:t xml:space="preserve">pm to </w:t>
      </w:r>
      <w:r w:rsidR="00315D23">
        <w:rPr>
          <w:rFonts w:ascii="Arial" w:eastAsia="Arial" w:hAnsi="Arial" w:cs="Arial"/>
          <w:b/>
          <w:sz w:val="24"/>
          <w:szCs w:val="24"/>
        </w:rPr>
        <w:t>6</w:t>
      </w:r>
      <w:r>
        <w:rPr>
          <w:rFonts w:ascii="Arial" w:eastAsia="Arial" w:hAnsi="Arial" w:cs="Arial"/>
          <w:b/>
          <w:sz w:val="24"/>
          <w:szCs w:val="24"/>
        </w:rPr>
        <w:t>:</w:t>
      </w:r>
      <w:r w:rsidR="00315D23">
        <w:rPr>
          <w:rFonts w:ascii="Arial" w:eastAsia="Arial" w:hAnsi="Arial" w:cs="Arial"/>
          <w:b/>
          <w:sz w:val="24"/>
          <w:szCs w:val="24"/>
        </w:rPr>
        <w:t>45</w:t>
      </w:r>
      <w:r>
        <w:rPr>
          <w:rFonts w:ascii="Arial" w:eastAsia="Arial" w:hAnsi="Arial" w:cs="Arial"/>
          <w:b/>
          <w:sz w:val="24"/>
          <w:szCs w:val="24"/>
        </w:rPr>
        <w:t>pm</w:t>
      </w:r>
      <w:r w:rsidR="005C3167">
        <w:rPr>
          <w:rFonts w:ascii="Arial" w:eastAsia="Arial" w:hAnsi="Arial" w:cs="Arial"/>
          <w:b/>
          <w:sz w:val="24"/>
          <w:szCs w:val="24"/>
        </w:rPr>
        <w:t xml:space="preserve"> (in person or </w:t>
      </w:r>
      <w:proofErr w:type="gramStart"/>
      <w:r w:rsidR="005C3167">
        <w:rPr>
          <w:rFonts w:ascii="Arial" w:eastAsia="Arial" w:hAnsi="Arial" w:cs="Arial"/>
          <w:b/>
          <w:sz w:val="24"/>
          <w:szCs w:val="24"/>
        </w:rPr>
        <w:t>Zoom</w:t>
      </w:r>
      <w:proofErr w:type="gramEnd"/>
      <w:r w:rsidR="005C3167">
        <w:rPr>
          <w:rFonts w:ascii="Arial" w:eastAsia="Arial" w:hAnsi="Arial" w:cs="Arial"/>
          <w:b/>
          <w:sz w:val="24"/>
          <w:szCs w:val="24"/>
        </w:rPr>
        <w:t>, if you arrange that in advance).</w:t>
      </w:r>
    </w:p>
    <w:p w14:paraId="6840FEC4" w14:textId="7C200323" w:rsidR="00066BDF" w:rsidRDefault="00991686">
      <w:pPr>
        <w:spacing w:before="4"/>
        <w:rPr>
          <w:rFonts w:ascii="Arial" w:eastAsia="Arial" w:hAnsi="Arial" w:cs="Arial"/>
          <w:sz w:val="24"/>
          <w:szCs w:val="24"/>
        </w:rPr>
        <w:sectPr w:rsidR="00066BDF">
          <w:type w:val="continuous"/>
          <w:pgSz w:w="12240" w:h="15840"/>
          <w:pgMar w:top="640" w:right="1320" w:bottom="280" w:left="1340" w:header="720" w:footer="720" w:gutter="0"/>
          <w:cols w:num="2" w:space="720" w:equalWidth="0">
            <w:col w:w="4209" w:space="931"/>
            <w:col w:w="4440"/>
          </w:cols>
        </w:sectPr>
      </w:pPr>
      <w:r>
        <w:rPr>
          <w:rFonts w:ascii="Arial" w:eastAsia="Arial" w:hAnsi="Arial" w:cs="Arial"/>
          <w:b/>
          <w:sz w:val="24"/>
          <w:szCs w:val="24"/>
        </w:rPr>
        <w:t xml:space="preserve">TA email: </w:t>
      </w:r>
      <w:r>
        <w:rPr>
          <w:rFonts w:ascii="Arial" w:eastAsia="Arial" w:hAnsi="Arial" w:cs="Arial"/>
          <w:sz w:val="24"/>
          <w:szCs w:val="24"/>
        </w:rPr>
        <w:t>No TA emai</w:t>
      </w:r>
      <w:r w:rsidR="0079016A">
        <w:rPr>
          <w:rFonts w:ascii="Arial" w:eastAsia="Arial" w:hAnsi="Arial" w:cs="Arial"/>
          <w:sz w:val="24"/>
          <w:szCs w:val="24"/>
        </w:rPr>
        <w:t>l</w:t>
      </w:r>
    </w:p>
    <w:p w14:paraId="166916CD" w14:textId="60D72740" w:rsidR="00066BDF" w:rsidRPr="0079016A" w:rsidRDefault="00991686" w:rsidP="0079016A">
      <w:pPr>
        <w:spacing w:before="24"/>
        <w:ind w:firstLine="100"/>
        <w:rPr>
          <w:rFonts w:ascii="Arial" w:eastAsia="Arial" w:hAnsi="Arial" w:cs="Arial"/>
          <w:sz w:val="28"/>
          <w:szCs w:val="28"/>
        </w:rPr>
      </w:pPr>
      <w:r>
        <w:rPr>
          <w:rFonts w:ascii="Arial" w:eastAsia="Arial" w:hAnsi="Arial" w:cs="Arial"/>
          <w:b/>
          <w:sz w:val="28"/>
          <w:szCs w:val="28"/>
          <w:u w:val="thick" w:color="000000"/>
        </w:rPr>
        <w:lastRenderedPageBreak/>
        <w:t>Course Description</w:t>
      </w:r>
    </w:p>
    <w:p w14:paraId="19762236" w14:textId="198F876C" w:rsidR="0079016A" w:rsidRDefault="00991686" w:rsidP="0079016A">
      <w:pPr>
        <w:spacing w:line="262" w:lineRule="auto"/>
        <w:ind w:left="100" w:right="127"/>
        <w:rPr>
          <w:rFonts w:ascii="Arial" w:eastAsia="Arial" w:hAnsi="Arial" w:cs="Arial"/>
          <w:sz w:val="24"/>
          <w:szCs w:val="24"/>
        </w:rPr>
      </w:pPr>
      <w:r>
        <w:rPr>
          <w:rFonts w:ascii="Arial" w:eastAsia="Arial" w:hAnsi="Arial" w:cs="Arial"/>
          <w:sz w:val="24"/>
          <w:szCs w:val="24"/>
        </w:rPr>
        <w:t>There is a lively debate underway among academics, journalists, students</w:t>
      </w:r>
      <w:r w:rsidR="002F7F76">
        <w:rPr>
          <w:rFonts w:ascii="Arial" w:eastAsia="Arial" w:hAnsi="Arial" w:cs="Arial"/>
          <w:sz w:val="24"/>
          <w:szCs w:val="24"/>
        </w:rPr>
        <w:t>,</w:t>
      </w:r>
      <w:r>
        <w:rPr>
          <w:rFonts w:ascii="Arial" w:eastAsia="Arial" w:hAnsi="Arial" w:cs="Arial"/>
          <w:sz w:val="24"/>
          <w:szCs w:val="24"/>
        </w:rPr>
        <w:t xml:space="preserve"> and the public about the public responsibility of professors and universities. Should academics engage with the public to inform and/or change society or is the primary responsibility of professors to be scientific and scholarly, engaging with other experts inside academic disciplines to produce reliable knowledge? The most recent discussion of this set of broader issues has been called the public intellectual debate which came to Canada in the 1990s. In sociology it was the public sociology debate which started around 2004 in the United States but has spread around the world and debated in Canada.  We will</w:t>
      </w:r>
      <w:r w:rsidR="0079016A">
        <w:rPr>
          <w:rFonts w:ascii="Arial" w:eastAsia="Arial" w:hAnsi="Arial" w:cs="Arial"/>
          <w:sz w:val="24"/>
          <w:szCs w:val="24"/>
        </w:rPr>
        <w:t xml:space="preserve"> </w:t>
      </w:r>
      <w:r>
        <w:rPr>
          <w:rFonts w:ascii="Arial" w:eastAsia="Arial" w:hAnsi="Arial" w:cs="Arial"/>
          <w:sz w:val="24"/>
          <w:szCs w:val="24"/>
        </w:rPr>
        <w:t xml:space="preserve">start with an overview of the general issues at stake in this debate in both sociology and social psychology.  And then we will examine a set of case studies including C. Wright Mills, Robert Merton, Erving Goffman, Arlie Hochschild, Jonathan Haidt, Erich Fromm, Malcolm Gladwell, bell hooks, Tressie McMillan Cottom, the psychologists Erik Erikson, Carole Gilligan and BF Skinner, WEB Du </w:t>
      </w:r>
      <w:proofErr w:type="spellStart"/>
      <w:r>
        <w:rPr>
          <w:rFonts w:ascii="Arial" w:eastAsia="Arial" w:hAnsi="Arial" w:cs="Arial"/>
          <w:sz w:val="24"/>
          <w:szCs w:val="24"/>
        </w:rPr>
        <w:t>Bois</w:t>
      </w:r>
      <w:proofErr w:type="spellEnd"/>
      <w:r>
        <w:rPr>
          <w:rFonts w:ascii="Arial" w:eastAsia="Arial" w:hAnsi="Arial" w:cs="Arial"/>
          <w:sz w:val="24"/>
          <w:szCs w:val="24"/>
        </w:rPr>
        <w:t>, Franz Fanon, and contemporary theorizing and research on Indigenous issues as well as the Jordan Peterson debat</w:t>
      </w:r>
      <w:r w:rsidR="0079016A">
        <w:rPr>
          <w:rFonts w:ascii="Arial" w:eastAsia="Arial" w:hAnsi="Arial" w:cs="Arial"/>
          <w:sz w:val="24"/>
          <w:szCs w:val="24"/>
        </w:rPr>
        <w:t>e.</w:t>
      </w:r>
    </w:p>
    <w:p w14:paraId="324AECE3" w14:textId="77777777" w:rsidR="0079016A" w:rsidRDefault="0079016A" w:rsidP="0079016A">
      <w:pPr>
        <w:spacing w:line="262" w:lineRule="auto"/>
        <w:ind w:left="100" w:right="127"/>
        <w:rPr>
          <w:rFonts w:ascii="Arial" w:eastAsia="Arial" w:hAnsi="Arial" w:cs="Arial"/>
          <w:sz w:val="24"/>
          <w:szCs w:val="24"/>
        </w:rPr>
      </w:pPr>
    </w:p>
    <w:p w14:paraId="5D4B4ED0" w14:textId="257876E6" w:rsidR="00066BDF" w:rsidRPr="0079016A" w:rsidRDefault="00991686" w:rsidP="0079016A">
      <w:pPr>
        <w:spacing w:line="262" w:lineRule="auto"/>
        <w:ind w:left="100" w:right="127"/>
        <w:rPr>
          <w:rFonts w:ascii="Arial" w:eastAsia="Arial" w:hAnsi="Arial" w:cs="Arial"/>
          <w:sz w:val="24"/>
          <w:szCs w:val="24"/>
        </w:rPr>
      </w:pPr>
      <w:r>
        <w:rPr>
          <w:rFonts w:ascii="Arial" w:eastAsia="Arial" w:hAnsi="Arial" w:cs="Arial"/>
          <w:b/>
          <w:sz w:val="24"/>
          <w:szCs w:val="24"/>
          <w:u w:val="thick" w:color="000000"/>
        </w:rPr>
        <w:t>Course Objectives</w:t>
      </w:r>
    </w:p>
    <w:p w14:paraId="0F34DD15" w14:textId="640B1E1F" w:rsidR="00066BDF" w:rsidRPr="0079016A" w:rsidRDefault="00991686" w:rsidP="0079016A">
      <w:pPr>
        <w:ind w:left="100"/>
        <w:rPr>
          <w:rFonts w:ascii="Arial" w:eastAsia="Arial" w:hAnsi="Arial" w:cs="Arial"/>
          <w:sz w:val="24"/>
          <w:szCs w:val="24"/>
        </w:rPr>
      </w:pPr>
      <w:r>
        <w:rPr>
          <w:rFonts w:ascii="Arial" w:eastAsia="Arial" w:hAnsi="Arial" w:cs="Arial"/>
          <w:sz w:val="24"/>
          <w:szCs w:val="24"/>
        </w:rPr>
        <w:t>By the end of the course students should be able to:</w:t>
      </w:r>
    </w:p>
    <w:p w14:paraId="25D58A6C" w14:textId="42918F91" w:rsidR="00066BDF" w:rsidRPr="005C3167" w:rsidRDefault="00991686" w:rsidP="005C3167">
      <w:pPr>
        <w:spacing w:line="262" w:lineRule="auto"/>
        <w:ind w:left="100" w:right="238"/>
        <w:rPr>
          <w:rFonts w:ascii="Arial" w:eastAsia="Arial" w:hAnsi="Arial" w:cs="Arial"/>
          <w:sz w:val="24"/>
          <w:szCs w:val="24"/>
        </w:rPr>
      </w:pPr>
      <w:r>
        <w:rPr>
          <w:rFonts w:ascii="Arial" w:eastAsia="Arial" w:hAnsi="Arial" w:cs="Arial"/>
          <w:sz w:val="24"/>
          <w:szCs w:val="24"/>
        </w:rPr>
        <w:t>Students will learn a theoretical framework to think about public sociology, public social psychology</w:t>
      </w:r>
      <w:r w:rsidR="002F7F76">
        <w:rPr>
          <w:rFonts w:ascii="Arial" w:eastAsia="Arial" w:hAnsi="Arial" w:cs="Arial"/>
          <w:sz w:val="24"/>
          <w:szCs w:val="24"/>
        </w:rPr>
        <w:t>,</w:t>
      </w:r>
      <w:r>
        <w:rPr>
          <w:rFonts w:ascii="Arial" w:eastAsia="Arial" w:hAnsi="Arial" w:cs="Arial"/>
          <w:sz w:val="24"/>
          <w:szCs w:val="24"/>
        </w:rPr>
        <w:t xml:space="preserve"> and public intellectuals.</w:t>
      </w:r>
    </w:p>
    <w:p w14:paraId="131E85C1" w14:textId="77777777" w:rsidR="0079016A" w:rsidRDefault="00991686" w:rsidP="0079016A">
      <w:pPr>
        <w:spacing w:line="262" w:lineRule="auto"/>
        <w:ind w:left="100" w:right="127"/>
        <w:rPr>
          <w:rFonts w:ascii="Arial" w:eastAsia="Arial" w:hAnsi="Arial" w:cs="Arial"/>
          <w:sz w:val="24"/>
          <w:szCs w:val="24"/>
        </w:rPr>
      </w:pPr>
      <w:r>
        <w:rPr>
          <w:rFonts w:ascii="Arial" w:eastAsia="Arial" w:hAnsi="Arial" w:cs="Arial"/>
          <w:sz w:val="24"/>
          <w:szCs w:val="24"/>
        </w:rPr>
        <w:t xml:space="preserve">Learn to distinguish the professional world of the academia, the market for ideas </w:t>
      </w:r>
      <w:proofErr w:type="gramStart"/>
      <w:r>
        <w:rPr>
          <w:rFonts w:ascii="Arial" w:eastAsia="Arial" w:hAnsi="Arial" w:cs="Arial"/>
          <w:sz w:val="24"/>
          <w:szCs w:val="24"/>
        </w:rPr>
        <w:t>entered into</w:t>
      </w:r>
      <w:proofErr w:type="gramEnd"/>
      <w:r>
        <w:rPr>
          <w:rFonts w:ascii="Arial" w:eastAsia="Arial" w:hAnsi="Arial" w:cs="Arial"/>
          <w:sz w:val="24"/>
          <w:szCs w:val="24"/>
        </w:rPr>
        <w:t xml:space="preserve"> by of well-known writers and the tensions between activist social psychological scholars and the world of modern professions by looking at in some detail a number of case studies.</w:t>
      </w:r>
    </w:p>
    <w:p w14:paraId="38576924" w14:textId="14FDFC0E" w:rsidR="00066BDF" w:rsidRPr="0079016A" w:rsidRDefault="00991686" w:rsidP="0079016A">
      <w:pPr>
        <w:spacing w:line="262" w:lineRule="auto"/>
        <w:ind w:left="100" w:right="127"/>
        <w:rPr>
          <w:rFonts w:ascii="Arial" w:eastAsia="Arial" w:hAnsi="Arial" w:cs="Arial"/>
          <w:sz w:val="24"/>
          <w:szCs w:val="24"/>
        </w:rPr>
      </w:pPr>
      <w:r>
        <w:rPr>
          <w:rFonts w:ascii="Arial" w:eastAsia="Arial" w:hAnsi="Arial" w:cs="Arial"/>
          <w:sz w:val="24"/>
          <w:szCs w:val="24"/>
        </w:rPr>
        <w:t>Gain practice writing well-crafted scholarly essays, and a book review essay all that engages the lectures and the required in-class discussions.</w:t>
      </w:r>
    </w:p>
    <w:p w14:paraId="4119EC54" w14:textId="6EBB6EBD" w:rsidR="00066BDF" w:rsidRPr="0079016A" w:rsidRDefault="00991686" w:rsidP="0079016A">
      <w:pPr>
        <w:spacing w:line="262" w:lineRule="auto"/>
        <w:ind w:left="100" w:right="366"/>
        <w:rPr>
          <w:rFonts w:ascii="Arial" w:eastAsia="Arial" w:hAnsi="Arial" w:cs="Arial"/>
          <w:sz w:val="24"/>
          <w:szCs w:val="24"/>
        </w:rPr>
      </w:pPr>
      <w:r>
        <w:rPr>
          <w:rFonts w:ascii="Arial" w:eastAsia="Arial" w:hAnsi="Arial" w:cs="Arial"/>
          <w:sz w:val="24"/>
          <w:szCs w:val="24"/>
        </w:rPr>
        <w:t>Gain basic knowledge about some influential books and theoretical traditions in social psychology and sociology.</w:t>
      </w:r>
    </w:p>
    <w:p w14:paraId="0FAB03EE" w14:textId="05F642B1" w:rsidR="00066BDF" w:rsidRPr="001E2CA3" w:rsidRDefault="00991686" w:rsidP="001E2CA3">
      <w:pPr>
        <w:spacing w:line="262" w:lineRule="auto"/>
        <w:ind w:left="100" w:right="113"/>
        <w:rPr>
          <w:rFonts w:ascii="Arial" w:eastAsia="Arial" w:hAnsi="Arial" w:cs="Arial"/>
          <w:sz w:val="24"/>
          <w:szCs w:val="24"/>
        </w:rPr>
      </w:pPr>
      <w:r>
        <w:rPr>
          <w:rFonts w:ascii="Arial" w:eastAsia="Arial" w:hAnsi="Arial" w:cs="Arial"/>
          <w:sz w:val="24"/>
          <w:szCs w:val="24"/>
        </w:rPr>
        <w:t>Be able to thoughtfully discuss the trade-offs involved in public engagement for scholars and intellectuals interested in social psychological issues and articulate positions on these questions based on historical and sociological knowledge.  And learn to evaluate the kinds of knowledge claims made by public intellectuals and scholars partly based on who the audience for the ideas is and the ways in which the knowledge is produced for different “genres” of books and articles.</w:t>
      </w:r>
    </w:p>
    <w:p w14:paraId="72C3F59B" w14:textId="77777777" w:rsidR="0079016A" w:rsidRDefault="0079016A">
      <w:pPr>
        <w:spacing w:before="1" w:line="240" w:lineRule="exact"/>
        <w:rPr>
          <w:sz w:val="24"/>
          <w:szCs w:val="24"/>
        </w:rPr>
      </w:pPr>
    </w:p>
    <w:p w14:paraId="486F656A" w14:textId="77777777" w:rsidR="0079016A" w:rsidRDefault="00991686" w:rsidP="0079016A">
      <w:pPr>
        <w:ind w:left="100"/>
        <w:rPr>
          <w:rFonts w:ascii="Arial" w:eastAsia="Arial" w:hAnsi="Arial" w:cs="Arial"/>
          <w:b/>
          <w:sz w:val="24"/>
          <w:szCs w:val="24"/>
          <w:u w:val="thick" w:color="000000"/>
        </w:rPr>
      </w:pPr>
      <w:r>
        <w:rPr>
          <w:rFonts w:ascii="Arial" w:eastAsia="Arial" w:hAnsi="Arial" w:cs="Arial"/>
          <w:b/>
          <w:sz w:val="24"/>
          <w:szCs w:val="24"/>
          <w:u w:val="thick" w:color="000000"/>
        </w:rPr>
        <w:t>Class Format</w:t>
      </w:r>
    </w:p>
    <w:p w14:paraId="4BF6BB66" w14:textId="74926ED8" w:rsidR="00143A39" w:rsidRDefault="00991686" w:rsidP="0079016A">
      <w:pPr>
        <w:ind w:left="100"/>
        <w:rPr>
          <w:rFonts w:ascii="Arial" w:eastAsia="Arial" w:hAnsi="Arial" w:cs="Arial"/>
          <w:sz w:val="24"/>
          <w:szCs w:val="24"/>
        </w:rPr>
      </w:pPr>
      <w:r>
        <w:rPr>
          <w:rFonts w:ascii="Arial" w:eastAsia="Arial" w:hAnsi="Arial" w:cs="Arial"/>
          <w:sz w:val="24"/>
          <w:szCs w:val="24"/>
        </w:rPr>
        <w:t xml:space="preserve">I will lecture on the readings and topics related to public sociology and public social psychology outlined below along with PowerPoint and/or PDF slides for students to </w:t>
      </w:r>
      <w:r>
        <w:rPr>
          <w:rFonts w:ascii="Arial" w:eastAsia="Arial" w:hAnsi="Arial" w:cs="Arial"/>
          <w:sz w:val="24"/>
          <w:szCs w:val="24"/>
        </w:rPr>
        <w:lastRenderedPageBreak/>
        <w:t>follow along with. You- Tube videos of some of the thinkers we will be talking about will also be posted on Avenue to Learn, along with PDF files of the writing of or about the selected thinkers and on the selected topics.</w:t>
      </w:r>
      <w:r w:rsidR="005C3167">
        <w:rPr>
          <w:rFonts w:ascii="Arial" w:eastAsia="Arial" w:hAnsi="Arial" w:cs="Arial"/>
          <w:sz w:val="24"/>
          <w:szCs w:val="24"/>
        </w:rPr>
        <w:t xml:space="preserve"> There is no need to buy texts although you will have to gain access to a book to review from the list outlined in this course description.</w:t>
      </w:r>
    </w:p>
    <w:p w14:paraId="7D4A1C85" w14:textId="77777777" w:rsidR="00AE4F70" w:rsidRDefault="00143A39" w:rsidP="00AE4F70">
      <w:pPr>
        <w:spacing w:line="262" w:lineRule="auto"/>
        <w:ind w:left="100" w:right="317"/>
        <w:rPr>
          <w:sz w:val="28"/>
          <w:szCs w:val="28"/>
        </w:rPr>
      </w:pPr>
      <w:r>
        <w:rPr>
          <w:rFonts w:ascii="Arial" w:eastAsia="Arial" w:hAnsi="Arial" w:cs="Arial"/>
          <w:sz w:val="24"/>
          <w:szCs w:val="24"/>
        </w:rPr>
        <w:t xml:space="preserve">The design of the combines in-person meetings </w:t>
      </w:r>
      <w:r w:rsidR="00284B13">
        <w:rPr>
          <w:rFonts w:ascii="Arial" w:eastAsia="Arial" w:hAnsi="Arial" w:cs="Arial"/>
          <w:sz w:val="24"/>
          <w:szCs w:val="24"/>
        </w:rPr>
        <w:t>with lecture for the first two hours, and then class questions and discussion.</w:t>
      </w:r>
      <w:r w:rsidR="005C3167">
        <w:rPr>
          <w:rFonts w:ascii="Arial" w:eastAsia="Arial" w:hAnsi="Arial" w:cs="Arial"/>
          <w:sz w:val="24"/>
          <w:szCs w:val="24"/>
        </w:rPr>
        <w:t xml:space="preserve"> Each class will start with questions from the last lecture.</w:t>
      </w:r>
      <w:r w:rsidR="002F7F76">
        <w:br/>
      </w:r>
    </w:p>
    <w:p w14:paraId="1CF1854B" w14:textId="4B6503A8" w:rsidR="00066BDF" w:rsidRPr="00AE4F70" w:rsidRDefault="00991686" w:rsidP="00AE4F70">
      <w:pPr>
        <w:spacing w:line="262" w:lineRule="auto"/>
        <w:ind w:left="100" w:right="317"/>
        <w:rPr>
          <w:sz w:val="28"/>
          <w:szCs w:val="28"/>
        </w:rPr>
      </w:pPr>
      <w:r>
        <w:rPr>
          <w:rFonts w:ascii="Arial" w:eastAsia="Arial" w:hAnsi="Arial" w:cs="Arial"/>
          <w:b/>
          <w:sz w:val="28"/>
          <w:szCs w:val="28"/>
          <w:u w:val="thick" w:color="000000"/>
        </w:rPr>
        <w:t>Course Evaluation – Overview</w:t>
      </w:r>
    </w:p>
    <w:p w14:paraId="4C043B98" w14:textId="283E8415" w:rsidR="0079016A" w:rsidRDefault="00991686" w:rsidP="008C7B57">
      <w:pPr>
        <w:ind w:left="100"/>
        <w:rPr>
          <w:rFonts w:ascii="Arial" w:hAnsi="Arial" w:cs="Arial"/>
          <w:sz w:val="24"/>
          <w:szCs w:val="24"/>
        </w:rPr>
      </w:pPr>
      <w:r w:rsidRPr="0079016A">
        <w:rPr>
          <w:rFonts w:ascii="Arial" w:hAnsi="Arial" w:cs="Arial"/>
          <w:sz w:val="24"/>
          <w:szCs w:val="24"/>
        </w:rPr>
        <w:t xml:space="preserve">Essay 1: 15% </w:t>
      </w:r>
    </w:p>
    <w:p w14:paraId="14ED3F71" w14:textId="32F2D0BC" w:rsidR="0079016A" w:rsidRDefault="00991686" w:rsidP="008C7B57">
      <w:pPr>
        <w:ind w:left="100"/>
        <w:rPr>
          <w:rFonts w:ascii="Arial" w:hAnsi="Arial" w:cs="Arial"/>
          <w:sz w:val="24"/>
          <w:szCs w:val="24"/>
        </w:rPr>
      </w:pPr>
      <w:r w:rsidRPr="0079016A">
        <w:rPr>
          <w:rFonts w:ascii="Arial" w:hAnsi="Arial" w:cs="Arial"/>
          <w:sz w:val="24"/>
          <w:szCs w:val="24"/>
        </w:rPr>
        <w:t xml:space="preserve">Essay 2:  25% </w:t>
      </w:r>
    </w:p>
    <w:p w14:paraId="1F54ED15" w14:textId="01DDBEF1" w:rsidR="0079016A" w:rsidRDefault="00991686" w:rsidP="008C7B57">
      <w:pPr>
        <w:ind w:left="100"/>
        <w:rPr>
          <w:rFonts w:ascii="Arial" w:hAnsi="Arial" w:cs="Arial"/>
          <w:sz w:val="24"/>
          <w:szCs w:val="24"/>
        </w:rPr>
      </w:pPr>
      <w:r w:rsidRPr="0079016A">
        <w:rPr>
          <w:rFonts w:ascii="Arial" w:hAnsi="Arial" w:cs="Arial"/>
          <w:sz w:val="24"/>
          <w:szCs w:val="24"/>
        </w:rPr>
        <w:t>Essay 3:  25%</w:t>
      </w:r>
    </w:p>
    <w:p w14:paraId="5F13CFDD" w14:textId="7D996C54" w:rsidR="0079016A" w:rsidRPr="00AE4F70" w:rsidRDefault="00991686" w:rsidP="008C7B57">
      <w:pPr>
        <w:ind w:left="100"/>
        <w:rPr>
          <w:rFonts w:ascii="Arial" w:hAnsi="Arial" w:cs="Arial"/>
          <w:sz w:val="24"/>
          <w:szCs w:val="24"/>
        </w:rPr>
      </w:pPr>
      <w:r w:rsidRPr="0079016A">
        <w:rPr>
          <w:rFonts w:ascii="Arial" w:hAnsi="Arial" w:cs="Arial"/>
          <w:sz w:val="24"/>
          <w:szCs w:val="24"/>
        </w:rPr>
        <w:t>Book</w:t>
      </w:r>
      <w:r w:rsidR="0079016A" w:rsidRPr="0079016A">
        <w:rPr>
          <w:rFonts w:ascii="Arial" w:hAnsi="Arial" w:cs="Arial"/>
          <w:sz w:val="24"/>
          <w:szCs w:val="24"/>
        </w:rPr>
        <w:t xml:space="preserve"> </w:t>
      </w:r>
      <w:r w:rsidRPr="0079016A">
        <w:rPr>
          <w:rFonts w:ascii="Arial" w:hAnsi="Arial" w:cs="Arial"/>
          <w:sz w:val="24"/>
          <w:szCs w:val="24"/>
        </w:rPr>
        <w:t>Review Essay: 35%</w:t>
      </w:r>
      <w:r w:rsidR="00AE4F70">
        <w:rPr>
          <w:rFonts w:ascii="Arial" w:hAnsi="Arial" w:cs="Arial"/>
          <w:sz w:val="24"/>
          <w:szCs w:val="24"/>
        </w:rPr>
        <w:br/>
      </w:r>
      <w:r w:rsidR="00AE4F70">
        <w:rPr>
          <w:rFonts w:ascii="Arial" w:hAnsi="Arial" w:cs="Arial"/>
          <w:sz w:val="24"/>
          <w:szCs w:val="24"/>
        </w:rPr>
        <w:br/>
      </w:r>
      <w:r>
        <w:rPr>
          <w:rFonts w:ascii="Arial" w:eastAsia="Arial" w:hAnsi="Arial" w:cs="Arial"/>
          <w:sz w:val="24"/>
          <w:szCs w:val="24"/>
        </w:rPr>
        <w:t xml:space="preserve">Essay 1 is 6 double spaced pages and is due </w:t>
      </w:r>
      <w:r w:rsidR="00043FB5">
        <w:rPr>
          <w:rFonts w:ascii="Arial" w:eastAsia="Arial" w:hAnsi="Arial" w:cs="Arial"/>
          <w:sz w:val="24"/>
          <w:szCs w:val="24"/>
        </w:rPr>
        <w:t>Feb 1</w:t>
      </w:r>
      <w:r>
        <w:rPr>
          <w:rFonts w:ascii="Arial" w:eastAsia="Arial" w:hAnsi="Arial" w:cs="Arial"/>
          <w:sz w:val="24"/>
          <w:szCs w:val="24"/>
        </w:rPr>
        <w:t>, 11:59pm, Essay 2 is 8 double spaced pages and due March 1</w:t>
      </w:r>
      <w:r w:rsidR="001B1F82">
        <w:rPr>
          <w:rFonts w:ascii="Arial" w:eastAsia="Arial" w:hAnsi="Arial" w:cs="Arial"/>
          <w:sz w:val="24"/>
          <w:szCs w:val="24"/>
        </w:rPr>
        <w:t>5</w:t>
      </w:r>
      <w:r>
        <w:rPr>
          <w:rFonts w:ascii="Arial" w:eastAsia="Arial" w:hAnsi="Arial" w:cs="Arial"/>
          <w:sz w:val="24"/>
          <w:szCs w:val="24"/>
        </w:rPr>
        <w:t xml:space="preserve">th at 11:59pm, Essay 3 is 8 double spaced pages and is due April </w:t>
      </w:r>
      <w:r w:rsidR="001B1F82">
        <w:rPr>
          <w:rFonts w:ascii="Arial" w:eastAsia="Arial" w:hAnsi="Arial" w:cs="Arial"/>
          <w:sz w:val="24"/>
          <w:szCs w:val="24"/>
        </w:rPr>
        <w:t>15</w:t>
      </w:r>
      <w:r>
        <w:rPr>
          <w:rFonts w:ascii="Arial" w:eastAsia="Arial" w:hAnsi="Arial" w:cs="Arial"/>
          <w:sz w:val="24"/>
          <w:szCs w:val="24"/>
        </w:rPr>
        <w:t xml:space="preserve"> 11:59pm and the book review essay is 10 double spaced pages is due April 2</w:t>
      </w:r>
      <w:r w:rsidR="00205ACE">
        <w:rPr>
          <w:rFonts w:ascii="Arial" w:eastAsia="Arial" w:hAnsi="Arial" w:cs="Arial"/>
          <w:sz w:val="24"/>
          <w:szCs w:val="24"/>
        </w:rPr>
        <w:t>0</w:t>
      </w:r>
      <w:r>
        <w:rPr>
          <w:rFonts w:ascii="Arial" w:eastAsia="Arial" w:hAnsi="Arial" w:cs="Arial"/>
          <w:sz w:val="24"/>
          <w:szCs w:val="24"/>
        </w:rPr>
        <w:t xml:space="preserve"> 11:59pm.</w:t>
      </w:r>
      <w:r w:rsidR="0079016A">
        <w:rPr>
          <w:rFonts w:ascii="Arial" w:eastAsia="Arial" w:hAnsi="Arial" w:cs="Arial"/>
          <w:sz w:val="24"/>
          <w:szCs w:val="24"/>
        </w:rPr>
        <w:br/>
      </w:r>
    </w:p>
    <w:p w14:paraId="442DAEA9" w14:textId="5DC16385" w:rsidR="0079016A" w:rsidRDefault="00991686" w:rsidP="0079016A">
      <w:pPr>
        <w:spacing w:line="262" w:lineRule="auto"/>
        <w:ind w:left="100" w:right="250"/>
        <w:rPr>
          <w:rFonts w:ascii="Arial" w:eastAsia="Arial" w:hAnsi="Arial" w:cs="Arial"/>
          <w:sz w:val="24"/>
          <w:szCs w:val="24"/>
        </w:rPr>
      </w:pPr>
      <w:r>
        <w:rPr>
          <w:rFonts w:ascii="Arial" w:eastAsia="Arial" w:hAnsi="Arial" w:cs="Arial"/>
          <w:sz w:val="24"/>
          <w:szCs w:val="24"/>
        </w:rPr>
        <w:t xml:space="preserve">The page goals are highly recommended for reasons we will discuss in </w:t>
      </w:r>
      <w:r w:rsidR="002F7F76">
        <w:rPr>
          <w:rFonts w:ascii="Arial" w:eastAsia="Arial" w:hAnsi="Arial" w:cs="Arial"/>
          <w:sz w:val="24"/>
          <w:szCs w:val="24"/>
        </w:rPr>
        <w:t>class,</w:t>
      </w:r>
      <w:r>
        <w:rPr>
          <w:rFonts w:ascii="Arial" w:eastAsia="Arial" w:hAnsi="Arial" w:cs="Arial"/>
          <w:sz w:val="24"/>
          <w:szCs w:val="24"/>
        </w:rPr>
        <w:t xml:space="preserve"> but the essays and book review essay will be graded by the posted rubric based on 30% writing</w:t>
      </w:r>
      <w:r w:rsidR="002F7F76">
        <w:rPr>
          <w:rFonts w:ascii="Arial" w:eastAsia="Arial" w:hAnsi="Arial" w:cs="Arial"/>
          <w:sz w:val="24"/>
          <w:szCs w:val="24"/>
        </w:rPr>
        <w:t xml:space="preserve"> </w:t>
      </w:r>
      <w:r>
        <w:rPr>
          <w:rFonts w:ascii="Arial" w:eastAsia="Arial" w:hAnsi="Arial" w:cs="Arial"/>
          <w:sz w:val="24"/>
          <w:szCs w:val="24"/>
        </w:rPr>
        <w:t>quality, 30% engagement with the class material and 40% strength and originality of the analytic argument.  Focus on content</w:t>
      </w:r>
      <w:r w:rsidR="00974C43">
        <w:rPr>
          <w:rFonts w:ascii="Arial" w:eastAsia="Arial" w:hAnsi="Arial" w:cs="Arial"/>
          <w:sz w:val="24"/>
          <w:szCs w:val="24"/>
        </w:rPr>
        <w:t xml:space="preserve"> and get as close to the page guidelines as possible.</w:t>
      </w:r>
      <w:r w:rsidR="0079016A">
        <w:rPr>
          <w:rFonts w:ascii="Arial" w:eastAsia="Arial" w:hAnsi="Arial" w:cs="Arial"/>
          <w:sz w:val="24"/>
          <w:szCs w:val="24"/>
        </w:rPr>
        <w:br/>
      </w:r>
    </w:p>
    <w:p w14:paraId="2DBCF796" w14:textId="56BA3879" w:rsidR="0079016A" w:rsidRDefault="00991686" w:rsidP="00833176">
      <w:pPr>
        <w:spacing w:line="262" w:lineRule="auto"/>
        <w:ind w:left="100" w:right="250"/>
        <w:rPr>
          <w:rFonts w:ascii="Arial" w:eastAsia="Arial" w:hAnsi="Arial" w:cs="Arial"/>
          <w:sz w:val="24"/>
          <w:szCs w:val="24"/>
        </w:rPr>
      </w:pPr>
      <w:r>
        <w:rPr>
          <w:rFonts w:ascii="Arial" w:eastAsia="Arial" w:hAnsi="Arial" w:cs="Arial"/>
          <w:sz w:val="24"/>
          <w:szCs w:val="24"/>
        </w:rPr>
        <w:t>Students will be evaluated by 3 essays where students will answer a question regarding readings, lectures and in persons discussions of the readings/lectures and one book review essay also engaging readings</w:t>
      </w:r>
      <w:r w:rsidR="001B1F82">
        <w:rPr>
          <w:rFonts w:ascii="Arial" w:eastAsia="Arial" w:hAnsi="Arial" w:cs="Arial"/>
          <w:sz w:val="24"/>
          <w:szCs w:val="24"/>
        </w:rPr>
        <w:t>,</w:t>
      </w:r>
      <w:r>
        <w:rPr>
          <w:rFonts w:ascii="Arial" w:eastAsia="Arial" w:hAnsi="Arial" w:cs="Arial"/>
          <w:sz w:val="24"/>
          <w:szCs w:val="24"/>
        </w:rPr>
        <w:t xml:space="preserve"> lectures and in person discussions. The</w:t>
      </w:r>
      <w:r w:rsidR="0079016A">
        <w:rPr>
          <w:rFonts w:ascii="Arial" w:eastAsia="Arial" w:hAnsi="Arial" w:cs="Arial"/>
          <w:sz w:val="24"/>
          <w:szCs w:val="24"/>
        </w:rPr>
        <w:t xml:space="preserve"> </w:t>
      </w:r>
      <w:r>
        <w:rPr>
          <w:rFonts w:ascii="Arial" w:eastAsia="Arial" w:hAnsi="Arial" w:cs="Arial"/>
          <w:sz w:val="24"/>
          <w:szCs w:val="24"/>
        </w:rPr>
        <w:t>questions will be posted 14 days before they are due (due dates are all clearly marked on Avenue to Learn). Format details and rubrics for the essays and book review essays are posted on Avenue but they will be (to repeat) 6 (essay 1), 8 (essay 2 and 3) and 10 (book review essay) doubled spaced pages.  If there are changes in the deadlines, it will be clearly marked in the assignment slot on Avenue to Learn. Essay 1 will be worth</w:t>
      </w:r>
      <w:r w:rsidR="00833176">
        <w:rPr>
          <w:rFonts w:ascii="Arial" w:eastAsia="Arial" w:hAnsi="Arial" w:cs="Arial"/>
          <w:sz w:val="24"/>
          <w:szCs w:val="24"/>
        </w:rPr>
        <w:t xml:space="preserve"> </w:t>
      </w:r>
      <w:r>
        <w:rPr>
          <w:rFonts w:ascii="Arial" w:eastAsia="Arial" w:hAnsi="Arial" w:cs="Arial"/>
          <w:sz w:val="24"/>
          <w:szCs w:val="24"/>
        </w:rPr>
        <w:t xml:space="preserve">15%, Essay 2 and Essay 3 will each be worth 25% each and 35% of the grade will be for the book review essay. The due dates are </w:t>
      </w:r>
      <w:r w:rsidR="001B1F82">
        <w:rPr>
          <w:rFonts w:ascii="Arial" w:eastAsia="Arial" w:hAnsi="Arial" w:cs="Arial"/>
          <w:sz w:val="24"/>
          <w:szCs w:val="24"/>
        </w:rPr>
        <w:t xml:space="preserve">also </w:t>
      </w:r>
      <w:r>
        <w:rPr>
          <w:rFonts w:ascii="Arial" w:eastAsia="Arial" w:hAnsi="Arial" w:cs="Arial"/>
          <w:sz w:val="24"/>
          <w:szCs w:val="24"/>
        </w:rPr>
        <w:t xml:space="preserve">clearly marked on </w:t>
      </w:r>
      <w:proofErr w:type="gramStart"/>
      <w:r>
        <w:rPr>
          <w:rFonts w:ascii="Arial" w:eastAsia="Arial" w:hAnsi="Arial" w:cs="Arial"/>
          <w:sz w:val="24"/>
          <w:szCs w:val="24"/>
        </w:rPr>
        <w:t>Avenue</w:t>
      </w:r>
      <w:proofErr w:type="gramEnd"/>
      <w:r>
        <w:rPr>
          <w:rFonts w:ascii="Arial" w:eastAsia="Arial" w:hAnsi="Arial" w:cs="Arial"/>
          <w:sz w:val="24"/>
          <w:szCs w:val="24"/>
        </w:rPr>
        <w:t xml:space="preserve"> and we will discuss what I want from them in the first class Echo 360 so make sure to listen to this.</w:t>
      </w:r>
    </w:p>
    <w:p w14:paraId="7BAE80AF" w14:textId="77777777" w:rsidR="0079016A" w:rsidRDefault="0079016A" w:rsidP="0079016A">
      <w:pPr>
        <w:spacing w:line="262" w:lineRule="auto"/>
        <w:ind w:left="100" w:right="235"/>
        <w:rPr>
          <w:rFonts w:ascii="Arial" w:eastAsia="Arial" w:hAnsi="Arial" w:cs="Arial"/>
          <w:sz w:val="24"/>
          <w:szCs w:val="24"/>
        </w:rPr>
      </w:pPr>
      <w:r>
        <w:rPr>
          <w:rFonts w:ascii="Arial" w:eastAsia="Arial" w:hAnsi="Arial" w:cs="Arial"/>
          <w:sz w:val="24"/>
          <w:szCs w:val="24"/>
        </w:rPr>
        <w:lastRenderedPageBreak/>
        <w:br/>
      </w:r>
      <w:r w:rsidR="00991686">
        <w:rPr>
          <w:rFonts w:ascii="Arial" w:eastAsia="Arial" w:hAnsi="Arial" w:cs="Arial"/>
          <w:sz w:val="24"/>
          <w:szCs w:val="24"/>
        </w:rPr>
        <w:t xml:space="preserve">There is no participation grade.  The </w:t>
      </w:r>
      <w:r w:rsidR="00B32857">
        <w:rPr>
          <w:rFonts w:ascii="Arial" w:eastAsia="Arial" w:hAnsi="Arial" w:cs="Arial"/>
          <w:sz w:val="24"/>
          <w:szCs w:val="24"/>
        </w:rPr>
        <w:t>in-person</w:t>
      </w:r>
      <w:r w:rsidR="00991686">
        <w:rPr>
          <w:rFonts w:ascii="Arial" w:eastAsia="Arial" w:hAnsi="Arial" w:cs="Arial"/>
          <w:sz w:val="24"/>
          <w:szCs w:val="24"/>
        </w:rPr>
        <w:t xml:space="preserve"> classes are REQUIRED but students will be evaluated only by the essays and book review and the extent to which they address</w:t>
      </w:r>
      <w:r>
        <w:rPr>
          <w:rFonts w:ascii="Arial" w:eastAsia="Arial" w:hAnsi="Arial" w:cs="Arial"/>
          <w:sz w:val="24"/>
          <w:szCs w:val="24"/>
        </w:rPr>
        <w:t xml:space="preserve"> </w:t>
      </w:r>
      <w:r w:rsidR="00991686">
        <w:rPr>
          <w:rFonts w:ascii="Arial" w:eastAsia="Arial" w:hAnsi="Arial" w:cs="Arial"/>
          <w:sz w:val="24"/>
          <w:szCs w:val="24"/>
        </w:rPr>
        <w:t>the material in lectures, readings and in person classes and meet the learning outcomes</w:t>
      </w:r>
      <w:r>
        <w:rPr>
          <w:rFonts w:ascii="Arial" w:eastAsia="Arial" w:hAnsi="Arial" w:cs="Arial"/>
          <w:sz w:val="24"/>
          <w:szCs w:val="24"/>
        </w:rPr>
        <w:br/>
      </w:r>
    </w:p>
    <w:p w14:paraId="4D832B6F" w14:textId="4DCAE48B" w:rsidR="00066BDF" w:rsidRPr="00974C43" w:rsidRDefault="00991686" w:rsidP="0079016A">
      <w:pPr>
        <w:spacing w:line="262" w:lineRule="auto"/>
        <w:ind w:left="100" w:right="235"/>
        <w:rPr>
          <w:rFonts w:ascii="Arial" w:eastAsia="Arial" w:hAnsi="Arial" w:cs="Arial"/>
          <w:sz w:val="24"/>
          <w:szCs w:val="24"/>
        </w:rPr>
      </w:pPr>
      <w:r>
        <w:rPr>
          <w:rFonts w:ascii="Arial" w:eastAsia="Arial" w:hAnsi="Arial" w:cs="Arial"/>
          <w:sz w:val="24"/>
          <w:szCs w:val="24"/>
        </w:rPr>
        <w:t>I have set for both writing skills and class content.</w:t>
      </w:r>
    </w:p>
    <w:p w14:paraId="1DCD21D8" w14:textId="77777777" w:rsidR="00066BDF" w:rsidRDefault="00066BDF">
      <w:pPr>
        <w:spacing w:before="1" w:line="240" w:lineRule="exact"/>
        <w:rPr>
          <w:sz w:val="24"/>
          <w:szCs w:val="24"/>
        </w:rPr>
      </w:pPr>
    </w:p>
    <w:p w14:paraId="2503033D" w14:textId="41155DB0" w:rsidR="00066BDF" w:rsidRPr="00833176" w:rsidRDefault="00991686" w:rsidP="00833176">
      <w:pPr>
        <w:ind w:left="100"/>
        <w:rPr>
          <w:rFonts w:ascii="Arial" w:eastAsia="Arial" w:hAnsi="Arial" w:cs="Arial"/>
          <w:sz w:val="24"/>
          <w:szCs w:val="24"/>
        </w:rPr>
      </w:pPr>
      <w:r>
        <w:rPr>
          <w:rFonts w:ascii="Arial" w:eastAsia="Arial" w:hAnsi="Arial" w:cs="Arial"/>
          <w:b/>
          <w:sz w:val="24"/>
          <w:szCs w:val="24"/>
          <w:u w:val="thick" w:color="000000"/>
        </w:rPr>
        <w:t>Late Policy</w:t>
      </w:r>
    </w:p>
    <w:p w14:paraId="7FA000C4" w14:textId="3A811F50" w:rsidR="00066BDF" w:rsidRDefault="00991686">
      <w:pPr>
        <w:spacing w:line="262" w:lineRule="auto"/>
        <w:ind w:left="100" w:right="127"/>
        <w:rPr>
          <w:rFonts w:ascii="Arial" w:eastAsia="Arial" w:hAnsi="Arial" w:cs="Arial"/>
          <w:sz w:val="24"/>
          <w:szCs w:val="24"/>
        </w:rPr>
      </w:pPr>
      <w:r>
        <w:rPr>
          <w:rFonts w:ascii="Arial" w:eastAsia="Arial" w:hAnsi="Arial" w:cs="Arial"/>
          <w:sz w:val="24"/>
          <w:szCs w:val="24"/>
        </w:rPr>
        <w:t xml:space="preserve">I will grant a </w:t>
      </w:r>
      <w:r w:rsidR="00B32857">
        <w:rPr>
          <w:rFonts w:ascii="Arial" w:eastAsia="Arial" w:hAnsi="Arial" w:cs="Arial"/>
          <w:sz w:val="24"/>
          <w:szCs w:val="24"/>
        </w:rPr>
        <w:t>72-hour</w:t>
      </w:r>
      <w:r>
        <w:rPr>
          <w:rFonts w:ascii="Arial" w:eastAsia="Arial" w:hAnsi="Arial" w:cs="Arial"/>
          <w:sz w:val="24"/>
          <w:szCs w:val="24"/>
        </w:rPr>
        <w:t xml:space="preserve"> grace period after these deadlines</w:t>
      </w:r>
      <w:r w:rsidR="00974C43">
        <w:rPr>
          <w:rFonts w:ascii="Arial" w:eastAsia="Arial" w:hAnsi="Arial" w:cs="Arial"/>
          <w:sz w:val="24"/>
          <w:szCs w:val="24"/>
        </w:rPr>
        <w:t xml:space="preserve"> for all assignments</w:t>
      </w:r>
      <w:r>
        <w:rPr>
          <w:rFonts w:ascii="Arial" w:eastAsia="Arial" w:hAnsi="Arial" w:cs="Arial"/>
          <w:sz w:val="24"/>
          <w:szCs w:val="24"/>
        </w:rPr>
        <w:t xml:space="preserve"> where there is no late penalty until after these 4 days. After that, there is NO way to get out of a relatively small 1% a late penalty unless you have a formal letter from an official office in the university (SAS or the Dean’s Office). I know it is a tough to go to school during the pandemic, and I am sympathetic. I am also under stress myself.  Please do not tell me about the reasons for your lateness: this puts me in an </w:t>
      </w:r>
      <w:r w:rsidR="00B32857">
        <w:rPr>
          <w:rFonts w:ascii="Arial" w:eastAsia="Arial" w:hAnsi="Arial" w:cs="Arial"/>
          <w:sz w:val="24"/>
          <w:szCs w:val="24"/>
        </w:rPr>
        <w:t>awkward</w:t>
      </w:r>
      <w:r>
        <w:rPr>
          <w:rFonts w:ascii="Arial" w:eastAsia="Arial" w:hAnsi="Arial" w:cs="Arial"/>
          <w:sz w:val="24"/>
          <w:szCs w:val="24"/>
        </w:rPr>
        <w:t xml:space="preserve"> situation, and it potentially puts you in </w:t>
      </w:r>
      <w:r w:rsidR="00B32857">
        <w:rPr>
          <w:rFonts w:ascii="Arial" w:eastAsia="Arial" w:hAnsi="Arial" w:cs="Arial"/>
          <w:sz w:val="24"/>
          <w:szCs w:val="24"/>
        </w:rPr>
        <w:t>a</w:t>
      </w:r>
      <w:r>
        <w:rPr>
          <w:rFonts w:ascii="Arial" w:eastAsia="Arial" w:hAnsi="Arial" w:cs="Arial"/>
          <w:sz w:val="24"/>
          <w:szCs w:val="24"/>
        </w:rPr>
        <w:t xml:space="preserve"> complex situation. You need not tell me about struggles in your life. You have a </w:t>
      </w:r>
      <w:r w:rsidR="00B32857">
        <w:rPr>
          <w:rFonts w:ascii="Arial" w:eastAsia="Arial" w:hAnsi="Arial" w:cs="Arial"/>
          <w:sz w:val="24"/>
          <w:szCs w:val="24"/>
        </w:rPr>
        <w:t>72-hour</w:t>
      </w:r>
      <w:r>
        <w:rPr>
          <w:rFonts w:ascii="Arial" w:eastAsia="Arial" w:hAnsi="Arial" w:cs="Arial"/>
          <w:sz w:val="24"/>
          <w:szCs w:val="24"/>
        </w:rPr>
        <w:t xml:space="preserve"> grace period, and can use the one MSAF form, and have access to sympathetic professionals in the Dean’s office and SAS, all trained to deal with these issues. And even after all that, a 1% penalty is very small, if none of the above works.  We will get everyone through and if there are barriers you need help with, consult the SAS office or the Dean’s office. I will be in class and </w:t>
      </w:r>
      <w:r w:rsidR="00974C43">
        <w:rPr>
          <w:rFonts w:ascii="Arial" w:eastAsia="Arial" w:hAnsi="Arial" w:cs="Arial"/>
          <w:sz w:val="24"/>
          <w:szCs w:val="24"/>
        </w:rPr>
        <w:t>in office hours</w:t>
      </w:r>
      <w:r>
        <w:rPr>
          <w:rFonts w:ascii="Arial" w:eastAsia="Arial" w:hAnsi="Arial" w:cs="Arial"/>
          <w:sz w:val="24"/>
          <w:szCs w:val="24"/>
        </w:rPr>
        <w:t xml:space="preserve"> to help you get through the </w:t>
      </w:r>
      <w:r w:rsidR="00B32857">
        <w:rPr>
          <w:rFonts w:ascii="Arial" w:eastAsia="Arial" w:hAnsi="Arial" w:cs="Arial"/>
          <w:sz w:val="24"/>
          <w:szCs w:val="24"/>
        </w:rPr>
        <w:t>assignments and</w:t>
      </w:r>
      <w:r>
        <w:rPr>
          <w:rFonts w:ascii="Arial" w:eastAsia="Arial" w:hAnsi="Arial" w:cs="Arial"/>
          <w:sz w:val="24"/>
          <w:szCs w:val="24"/>
        </w:rPr>
        <w:t xml:space="preserve"> look forward to </w:t>
      </w:r>
      <w:r w:rsidR="001B1F82">
        <w:rPr>
          <w:rFonts w:ascii="Arial" w:eastAsia="Arial" w:hAnsi="Arial" w:cs="Arial"/>
          <w:sz w:val="24"/>
          <w:szCs w:val="24"/>
        </w:rPr>
        <w:t>talking about ideas with you.</w:t>
      </w:r>
    </w:p>
    <w:p w14:paraId="384A5597" w14:textId="77777777" w:rsidR="00066BDF" w:rsidRDefault="00066BDF">
      <w:pPr>
        <w:spacing w:before="1" w:line="240" w:lineRule="exact"/>
        <w:rPr>
          <w:sz w:val="24"/>
          <w:szCs w:val="24"/>
        </w:rPr>
      </w:pPr>
    </w:p>
    <w:p w14:paraId="39390DDB" w14:textId="1242025D" w:rsidR="00066BDF" w:rsidRPr="00833176" w:rsidRDefault="00991686" w:rsidP="00833176">
      <w:pPr>
        <w:spacing w:line="243" w:lineRule="auto"/>
        <w:ind w:left="100" w:right="246"/>
        <w:rPr>
          <w:rFonts w:ascii="Arial" w:eastAsia="Arial" w:hAnsi="Arial" w:cs="Arial"/>
          <w:sz w:val="24"/>
          <w:szCs w:val="24"/>
        </w:rPr>
      </w:pPr>
      <w:r>
        <w:rPr>
          <w:rFonts w:ascii="Arial" w:eastAsia="Arial" w:hAnsi="Arial" w:cs="Arial"/>
          <w:sz w:val="24"/>
          <w:szCs w:val="24"/>
        </w:rPr>
        <w:t xml:space="preserve">The late penalty is capped at </w:t>
      </w:r>
      <w:r w:rsidR="00376B71">
        <w:rPr>
          <w:rFonts w:ascii="Arial" w:eastAsia="Arial" w:hAnsi="Arial" w:cs="Arial"/>
          <w:sz w:val="24"/>
          <w:szCs w:val="24"/>
        </w:rPr>
        <w:t>15</w:t>
      </w:r>
      <w:r>
        <w:rPr>
          <w:rFonts w:ascii="Arial" w:eastAsia="Arial" w:hAnsi="Arial" w:cs="Arial"/>
          <w:sz w:val="24"/>
          <w:szCs w:val="24"/>
        </w:rPr>
        <w:t xml:space="preserve">% penalty no questions asked. </w:t>
      </w:r>
      <w:proofErr w:type="gramStart"/>
      <w:r>
        <w:rPr>
          <w:rFonts w:ascii="Arial" w:eastAsia="Arial" w:hAnsi="Arial" w:cs="Arial"/>
          <w:sz w:val="24"/>
          <w:szCs w:val="24"/>
        </w:rPr>
        <w:t>So</w:t>
      </w:r>
      <w:proofErr w:type="gramEnd"/>
      <w:r>
        <w:rPr>
          <w:rFonts w:ascii="Arial" w:eastAsia="Arial" w:hAnsi="Arial" w:cs="Arial"/>
          <w:sz w:val="24"/>
          <w:szCs w:val="24"/>
        </w:rPr>
        <w:t xml:space="preserve"> if you are late with something don’t let it drop if possibly can get it </w:t>
      </w:r>
      <w:r w:rsidR="00B32857">
        <w:rPr>
          <w:rFonts w:ascii="Arial" w:eastAsia="Arial" w:hAnsi="Arial" w:cs="Arial"/>
          <w:sz w:val="24"/>
          <w:szCs w:val="24"/>
        </w:rPr>
        <w:t>down; you</w:t>
      </w:r>
      <w:r>
        <w:rPr>
          <w:rFonts w:ascii="Arial" w:eastAsia="Arial" w:hAnsi="Arial" w:cs="Arial"/>
          <w:sz w:val="24"/>
          <w:szCs w:val="24"/>
        </w:rPr>
        <w:t xml:space="preserve"> will get grades for handing it late so it is worth it up until when I submit the grades at the end of exam period.</w:t>
      </w:r>
      <w:r w:rsidR="00532F30">
        <w:rPr>
          <w:rFonts w:ascii="Arial" w:eastAsia="Arial" w:hAnsi="Arial" w:cs="Arial"/>
          <w:sz w:val="24"/>
          <w:szCs w:val="24"/>
        </w:rPr>
        <w:t xml:space="preserve"> Make sure to post late assignments in the late assignment slot because I will not be looking at the regular assignment slot after the deadline.  If you post the assignment during the grace period post </w:t>
      </w:r>
      <w:r w:rsidR="001B1F82">
        <w:rPr>
          <w:rFonts w:ascii="Arial" w:eastAsia="Arial" w:hAnsi="Arial" w:cs="Arial"/>
          <w:sz w:val="24"/>
          <w:szCs w:val="24"/>
        </w:rPr>
        <w:t>it in the late slot.</w:t>
      </w:r>
    </w:p>
    <w:p w14:paraId="5CD54E11" w14:textId="77777777" w:rsidR="00066BDF" w:rsidRDefault="00066BDF">
      <w:pPr>
        <w:spacing w:line="200" w:lineRule="exact"/>
      </w:pPr>
    </w:p>
    <w:p w14:paraId="4CA26B8B" w14:textId="199C4990" w:rsidR="00066BDF" w:rsidRPr="001E2CA3" w:rsidRDefault="00991686" w:rsidP="001E2CA3">
      <w:pPr>
        <w:ind w:left="100"/>
        <w:rPr>
          <w:rFonts w:ascii="Arial" w:eastAsia="Arial" w:hAnsi="Arial" w:cs="Arial"/>
          <w:sz w:val="24"/>
          <w:szCs w:val="24"/>
        </w:rPr>
      </w:pPr>
      <w:r>
        <w:rPr>
          <w:rFonts w:ascii="Arial" w:eastAsia="Arial" w:hAnsi="Arial" w:cs="Arial"/>
          <w:b/>
          <w:sz w:val="24"/>
          <w:szCs w:val="24"/>
          <w:u w:val="thick" w:color="000000"/>
        </w:rPr>
        <w:t xml:space="preserve">COURSE LEARNING OBJECTIVES </w:t>
      </w:r>
    </w:p>
    <w:p w14:paraId="1E332128" w14:textId="373F6370" w:rsidR="00B32857" w:rsidRPr="00833176" w:rsidRDefault="00991686" w:rsidP="00833176">
      <w:pPr>
        <w:ind w:left="100"/>
        <w:rPr>
          <w:rFonts w:ascii="Arial" w:eastAsia="Arial" w:hAnsi="Arial" w:cs="Arial"/>
          <w:sz w:val="24"/>
          <w:szCs w:val="24"/>
        </w:rPr>
      </w:pPr>
      <w:r>
        <w:rPr>
          <w:rFonts w:ascii="Arial" w:eastAsia="Arial" w:hAnsi="Arial" w:cs="Arial"/>
          <w:sz w:val="24"/>
          <w:szCs w:val="24"/>
        </w:rPr>
        <w:t>"This course addresses three University Undergraduate Degree Level Expectations</w:t>
      </w:r>
      <w:r w:rsidR="00833176">
        <w:rPr>
          <w:rFonts w:ascii="Arial" w:eastAsia="Arial" w:hAnsi="Arial" w:cs="Arial"/>
          <w:sz w:val="24"/>
          <w:szCs w:val="24"/>
        </w:rPr>
        <w:t xml:space="preserve"> </w:t>
      </w:r>
      <w:r>
        <w:rPr>
          <w:rFonts w:ascii="Arial" w:eastAsia="Arial" w:hAnsi="Arial" w:cs="Arial"/>
          <w:sz w:val="24"/>
          <w:szCs w:val="24"/>
        </w:rPr>
        <w:t xml:space="preserve">(see </w:t>
      </w:r>
      <w:r>
        <w:rPr>
          <w:rFonts w:ascii="Arial" w:eastAsia="Arial" w:hAnsi="Arial" w:cs="Arial"/>
          <w:color w:val="0000FF"/>
          <w:sz w:val="24"/>
          <w:szCs w:val="24"/>
        </w:rPr>
        <w:t>http://cll.mcmaster.ca/COU/degree/undergraduate.html</w:t>
      </w:r>
      <w:r>
        <w:rPr>
          <w:rFonts w:ascii="Arial" w:eastAsia="Arial" w:hAnsi="Arial" w:cs="Arial"/>
          <w:color w:val="000000"/>
          <w:sz w:val="24"/>
          <w:szCs w:val="24"/>
        </w:rPr>
        <w:t>). First, sociological theories and social psychological theories are diverse in their claims and in their focus. Gaining</w:t>
      </w:r>
      <w:r w:rsidR="00833176">
        <w:rPr>
          <w:rFonts w:ascii="Arial" w:eastAsia="Arial" w:hAnsi="Arial" w:cs="Arial"/>
          <w:color w:val="000000"/>
          <w:sz w:val="24"/>
          <w:szCs w:val="24"/>
        </w:rPr>
        <w:t xml:space="preserve"> </w:t>
      </w:r>
      <w:r>
        <w:rPr>
          <w:rFonts w:ascii="Arial" w:eastAsia="Arial" w:hAnsi="Arial" w:cs="Arial"/>
          <w:color w:val="000000"/>
          <w:sz w:val="24"/>
          <w:szCs w:val="24"/>
        </w:rPr>
        <w:t>knowledge of these diverse theories, will expand the student’s depth and breadth of knowledge. Second, there is no single best way to do sociology or social psychology.</w:t>
      </w:r>
    </w:p>
    <w:p w14:paraId="1515F5D5" w14:textId="15D69E7A" w:rsidR="00B32857" w:rsidRPr="00833176" w:rsidRDefault="00B32857" w:rsidP="00833176">
      <w:pPr>
        <w:spacing w:before="29" w:line="243" w:lineRule="auto"/>
        <w:ind w:left="100" w:right="203"/>
        <w:rPr>
          <w:rFonts w:ascii="Arial" w:eastAsia="Arial" w:hAnsi="Arial" w:cs="Arial"/>
          <w:sz w:val="24"/>
          <w:szCs w:val="24"/>
        </w:rPr>
      </w:pPr>
      <w:r>
        <w:rPr>
          <w:rFonts w:ascii="Arial" w:eastAsia="Arial" w:hAnsi="Arial" w:cs="Arial"/>
          <w:sz w:val="24"/>
          <w:szCs w:val="24"/>
        </w:rPr>
        <w:t xml:space="preserve">As such, this course requires that students consider and critically evaluate competing approaches to doing intellectual work and think about this with evidence. That involves knowing the difference between peer reviewed scholarship and public intellectual work with the tradeoffs involved. Finally, this course will encourage students to write essays. </w:t>
      </w:r>
      <w:r>
        <w:rPr>
          <w:rFonts w:ascii="Arial" w:eastAsia="Arial" w:hAnsi="Arial" w:cs="Arial"/>
          <w:sz w:val="24"/>
          <w:szCs w:val="24"/>
        </w:rPr>
        <w:lastRenderedPageBreak/>
        <w:t>Writing quality, style and care will count, an important professional skill and we will use required class time to develop writing and analytic skills.</w:t>
      </w:r>
    </w:p>
    <w:p w14:paraId="06849FDC" w14:textId="77777777" w:rsidR="00B32857" w:rsidRDefault="00B32857" w:rsidP="00B32857">
      <w:pPr>
        <w:spacing w:line="200" w:lineRule="exact"/>
      </w:pPr>
    </w:p>
    <w:p w14:paraId="192872E1" w14:textId="239155FB" w:rsidR="00B32857" w:rsidRPr="001E2CA3" w:rsidRDefault="00B32857" w:rsidP="001E2CA3">
      <w:pPr>
        <w:ind w:left="100"/>
        <w:rPr>
          <w:rFonts w:ascii="Arial" w:eastAsia="Arial" w:hAnsi="Arial" w:cs="Arial"/>
          <w:sz w:val="28"/>
          <w:szCs w:val="28"/>
        </w:rPr>
      </w:pPr>
      <w:r>
        <w:rPr>
          <w:rFonts w:ascii="Arial" w:eastAsia="Arial" w:hAnsi="Arial" w:cs="Arial"/>
          <w:b/>
          <w:sz w:val="28"/>
          <w:szCs w:val="28"/>
          <w:u w:val="thick" w:color="000000"/>
        </w:rPr>
        <w:t>Required Materials and Texts</w:t>
      </w:r>
    </w:p>
    <w:p w14:paraId="173E3DD1" w14:textId="15ECEF85" w:rsidR="00833176" w:rsidRDefault="00B32857" w:rsidP="00833176">
      <w:pPr>
        <w:ind w:left="100"/>
        <w:rPr>
          <w:rFonts w:ascii="Arial" w:eastAsia="Arial" w:hAnsi="Arial" w:cs="Arial"/>
          <w:sz w:val="24"/>
          <w:szCs w:val="24"/>
        </w:rPr>
      </w:pPr>
      <w:r w:rsidRPr="00833176">
        <w:rPr>
          <w:rFonts w:ascii="Arial" w:eastAsia="Arial" w:hAnsi="Arial" w:cs="Arial"/>
          <w:sz w:val="24"/>
          <w:szCs w:val="24"/>
        </w:rPr>
        <w:t xml:space="preserve">McLaughlin and </w:t>
      </w:r>
      <w:proofErr w:type="spellStart"/>
      <w:r w:rsidRPr="00833176">
        <w:rPr>
          <w:rFonts w:ascii="Arial" w:eastAsia="Arial" w:hAnsi="Arial" w:cs="Arial"/>
          <w:sz w:val="24"/>
          <w:szCs w:val="24"/>
        </w:rPr>
        <w:t>Townsley</w:t>
      </w:r>
      <w:proofErr w:type="spellEnd"/>
      <w:r w:rsidRPr="00833176">
        <w:rPr>
          <w:rFonts w:ascii="Arial" w:eastAsia="Arial" w:hAnsi="Arial" w:cs="Arial"/>
          <w:sz w:val="24"/>
          <w:szCs w:val="24"/>
        </w:rPr>
        <w:t xml:space="preserve"> “Contexts of Cultural Diffusion: A Case Study of the Public</w:t>
      </w:r>
      <w:r w:rsidR="00833176">
        <w:rPr>
          <w:rFonts w:ascii="Arial" w:eastAsia="Arial" w:hAnsi="Arial" w:cs="Arial"/>
          <w:sz w:val="24"/>
          <w:szCs w:val="24"/>
        </w:rPr>
        <w:t xml:space="preserve"> </w:t>
      </w:r>
      <w:r w:rsidRPr="00833176">
        <w:rPr>
          <w:rFonts w:ascii="Arial" w:eastAsia="Arial" w:hAnsi="Arial" w:cs="Arial"/>
          <w:sz w:val="24"/>
          <w:szCs w:val="24"/>
        </w:rPr>
        <w:t>Intellectual Debate in Canada,”</w:t>
      </w:r>
      <w:r w:rsidR="00230F57" w:rsidRPr="00833176">
        <w:rPr>
          <w:rFonts w:ascii="Arial" w:eastAsia="Arial" w:hAnsi="Arial" w:cs="Arial"/>
          <w:sz w:val="24"/>
          <w:szCs w:val="24"/>
        </w:rPr>
        <w:t xml:space="preserve"> </w:t>
      </w:r>
      <w:r w:rsidRPr="00833176">
        <w:rPr>
          <w:rFonts w:ascii="Arial" w:eastAsia="Arial" w:hAnsi="Arial" w:cs="Arial"/>
          <w:i/>
          <w:sz w:val="24"/>
          <w:szCs w:val="24"/>
        </w:rPr>
        <w:t xml:space="preserve">CRS </w:t>
      </w:r>
      <w:r w:rsidRPr="00833176">
        <w:rPr>
          <w:rFonts w:ascii="Arial" w:eastAsia="Arial" w:hAnsi="Arial" w:cs="Arial"/>
          <w:sz w:val="24"/>
          <w:szCs w:val="24"/>
        </w:rPr>
        <w:t>2011</w:t>
      </w:r>
      <w:r w:rsidR="00833176">
        <w:rPr>
          <w:rFonts w:ascii="Arial" w:eastAsia="Arial" w:hAnsi="Arial" w:cs="Arial"/>
          <w:sz w:val="24"/>
          <w:szCs w:val="24"/>
        </w:rPr>
        <w:br/>
      </w:r>
      <w:r w:rsidR="00833176">
        <w:rPr>
          <w:rFonts w:ascii="Arial" w:eastAsia="Arial" w:hAnsi="Arial" w:cs="Arial"/>
          <w:sz w:val="24"/>
          <w:szCs w:val="24"/>
        </w:rPr>
        <w:br/>
      </w:r>
      <w:r w:rsidRPr="00833176">
        <w:rPr>
          <w:rFonts w:ascii="Arial" w:eastAsia="Arial" w:hAnsi="Arial" w:cs="Arial"/>
          <w:sz w:val="24"/>
          <w:szCs w:val="24"/>
        </w:rPr>
        <w:t xml:space="preserve">Michael </w:t>
      </w:r>
      <w:proofErr w:type="spellStart"/>
      <w:r w:rsidRPr="00833176">
        <w:rPr>
          <w:rFonts w:ascii="Arial" w:eastAsia="Arial" w:hAnsi="Arial" w:cs="Arial"/>
          <w:sz w:val="24"/>
          <w:szCs w:val="24"/>
        </w:rPr>
        <w:t>Burawoy</w:t>
      </w:r>
      <w:proofErr w:type="spellEnd"/>
      <w:r w:rsidRPr="00833176">
        <w:rPr>
          <w:rFonts w:ascii="Arial" w:eastAsia="Arial" w:hAnsi="Arial" w:cs="Arial"/>
          <w:sz w:val="24"/>
          <w:szCs w:val="24"/>
        </w:rPr>
        <w:t xml:space="preserve">, “For Public Sociology” </w:t>
      </w:r>
      <w:r w:rsidRPr="00833176">
        <w:rPr>
          <w:rFonts w:ascii="Arial" w:eastAsia="Arial" w:hAnsi="Arial" w:cs="Arial"/>
          <w:i/>
          <w:sz w:val="24"/>
          <w:szCs w:val="24"/>
        </w:rPr>
        <w:t xml:space="preserve">ASR </w:t>
      </w:r>
      <w:r w:rsidRPr="00833176">
        <w:rPr>
          <w:rFonts w:ascii="Arial" w:eastAsia="Arial" w:hAnsi="Arial" w:cs="Arial"/>
          <w:sz w:val="24"/>
          <w:szCs w:val="24"/>
        </w:rPr>
        <w:t>2004</w:t>
      </w:r>
      <w:r w:rsidR="00833176">
        <w:rPr>
          <w:rFonts w:ascii="Arial" w:eastAsia="Arial" w:hAnsi="Arial" w:cs="Arial"/>
          <w:sz w:val="24"/>
          <w:szCs w:val="24"/>
        </w:rPr>
        <w:br/>
      </w:r>
      <w:r w:rsidR="00833176">
        <w:rPr>
          <w:rFonts w:ascii="Arial" w:eastAsia="Arial" w:hAnsi="Arial" w:cs="Arial"/>
          <w:sz w:val="24"/>
          <w:szCs w:val="24"/>
        </w:rPr>
        <w:br/>
      </w:r>
      <w:r w:rsidRPr="00833176">
        <w:rPr>
          <w:rFonts w:ascii="Arial" w:eastAsia="Arial" w:hAnsi="Arial" w:cs="Arial"/>
          <w:sz w:val="24"/>
          <w:szCs w:val="24"/>
        </w:rPr>
        <w:t xml:space="preserve">Arlie Hochschild, “Emotion work, Feeling Rules, and Social Structure.”  </w:t>
      </w:r>
      <w:r w:rsidRPr="00833176">
        <w:rPr>
          <w:rFonts w:ascii="Arial" w:eastAsia="Arial" w:hAnsi="Arial" w:cs="Arial"/>
          <w:i/>
          <w:sz w:val="24"/>
          <w:szCs w:val="24"/>
        </w:rPr>
        <w:t>American</w:t>
      </w:r>
      <w:r w:rsidR="00833176">
        <w:rPr>
          <w:rFonts w:ascii="Arial" w:eastAsia="Arial" w:hAnsi="Arial" w:cs="Arial"/>
          <w:sz w:val="24"/>
          <w:szCs w:val="24"/>
        </w:rPr>
        <w:t xml:space="preserve"> </w:t>
      </w:r>
      <w:r w:rsidRPr="00833176">
        <w:rPr>
          <w:rFonts w:ascii="Arial" w:eastAsia="Arial" w:hAnsi="Arial" w:cs="Arial"/>
          <w:i/>
          <w:sz w:val="24"/>
          <w:szCs w:val="24"/>
        </w:rPr>
        <w:t xml:space="preserve">Journal of Sociology </w:t>
      </w:r>
      <w:r w:rsidRPr="00833176">
        <w:rPr>
          <w:rFonts w:ascii="Arial" w:eastAsia="Arial" w:hAnsi="Arial" w:cs="Arial"/>
          <w:sz w:val="24"/>
          <w:szCs w:val="24"/>
        </w:rPr>
        <w:t>1979.</w:t>
      </w:r>
      <w:r w:rsidR="00833176">
        <w:rPr>
          <w:rFonts w:ascii="Arial" w:eastAsia="Arial" w:hAnsi="Arial" w:cs="Arial"/>
          <w:sz w:val="24"/>
          <w:szCs w:val="24"/>
        </w:rPr>
        <w:br/>
      </w:r>
    </w:p>
    <w:p w14:paraId="52F2E298"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color w:val="212121"/>
          <w:sz w:val="24"/>
          <w:szCs w:val="24"/>
        </w:rPr>
        <w:t xml:space="preserve">Sterne, J., 2005. C. Wright Mills, the Bureau for Applied Social Research, and the meaning of critical   </w:t>
      </w:r>
      <w:r w:rsidRPr="00833176">
        <w:rPr>
          <w:rFonts w:ascii="Arial" w:eastAsia="Arial" w:hAnsi="Arial" w:cs="Arial"/>
          <w:i/>
          <w:color w:val="212121"/>
          <w:sz w:val="24"/>
          <w:szCs w:val="24"/>
        </w:rPr>
        <w:t>Cultural Studies</w:t>
      </w:r>
      <w:r w:rsidR="00833176">
        <w:rPr>
          <w:rFonts w:ascii="Arial" w:eastAsia="Arial" w:hAnsi="Arial" w:cs="Arial"/>
          <w:sz w:val="24"/>
          <w:szCs w:val="24"/>
        </w:rPr>
        <w:br/>
      </w:r>
      <w:r w:rsidR="00833176">
        <w:rPr>
          <w:rFonts w:ascii="Arial" w:eastAsia="Arial" w:hAnsi="Arial" w:cs="Arial"/>
          <w:sz w:val="24"/>
          <w:szCs w:val="24"/>
        </w:rPr>
        <w:br/>
      </w:r>
      <w:r w:rsidRPr="00833176">
        <w:rPr>
          <w:rFonts w:ascii="Arial" w:eastAsia="Arial" w:hAnsi="Arial" w:cs="Arial"/>
          <w:sz w:val="24"/>
          <w:szCs w:val="24"/>
        </w:rPr>
        <w:t>Robert Merton, “On Sociological Theories of the Middle Range,” 1949.</w:t>
      </w:r>
      <w:r w:rsidR="00833176">
        <w:rPr>
          <w:rFonts w:ascii="Arial" w:eastAsia="Arial" w:hAnsi="Arial" w:cs="Arial"/>
          <w:sz w:val="24"/>
          <w:szCs w:val="24"/>
        </w:rPr>
        <w:br/>
      </w:r>
    </w:p>
    <w:p w14:paraId="238397A7"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Randall Collins, “The Passing of Intellectual Generations,” </w:t>
      </w:r>
      <w:r w:rsidRPr="00833176">
        <w:rPr>
          <w:rFonts w:ascii="Arial" w:eastAsia="Arial" w:hAnsi="Arial" w:cs="Arial"/>
          <w:i/>
          <w:sz w:val="24"/>
          <w:szCs w:val="24"/>
        </w:rPr>
        <w:t xml:space="preserve">Sociological Theory </w:t>
      </w:r>
      <w:r w:rsidRPr="00833176">
        <w:rPr>
          <w:rFonts w:ascii="Arial" w:eastAsia="Arial" w:hAnsi="Arial" w:cs="Arial"/>
          <w:sz w:val="24"/>
          <w:szCs w:val="24"/>
        </w:rPr>
        <w:t>1986.</w:t>
      </w:r>
      <w:r w:rsidR="00833176">
        <w:rPr>
          <w:rFonts w:ascii="Arial" w:eastAsia="Arial" w:hAnsi="Arial" w:cs="Arial"/>
          <w:sz w:val="24"/>
          <w:szCs w:val="24"/>
        </w:rPr>
        <w:br/>
      </w:r>
    </w:p>
    <w:p w14:paraId="7B8557DD"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Erving Goffman “The Interaction Order,” </w:t>
      </w:r>
      <w:r w:rsidRPr="00833176">
        <w:rPr>
          <w:rFonts w:ascii="Arial" w:eastAsia="Arial" w:hAnsi="Arial" w:cs="Arial"/>
          <w:i/>
          <w:sz w:val="24"/>
          <w:szCs w:val="24"/>
        </w:rPr>
        <w:t>American Sociological Review</w:t>
      </w:r>
      <w:r w:rsidRPr="00833176">
        <w:rPr>
          <w:rFonts w:ascii="Arial" w:eastAsia="Arial" w:hAnsi="Arial" w:cs="Arial"/>
          <w:sz w:val="24"/>
          <w:szCs w:val="24"/>
        </w:rPr>
        <w:t>, 1983.</w:t>
      </w:r>
      <w:r w:rsidR="00833176">
        <w:rPr>
          <w:rFonts w:ascii="Arial" w:eastAsia="Arial" w:hAnsi="Arial" w:cs="Arial"/>
          <w:sz w:val="24"/>
          <w:szCs w:val="24"/>
        </w:rPr>
        <w:br/>
      </w:r>
    </w:p>
    <w:p w14:paraId="26C88011"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Jess Graham, Jonathan Haidt and Brian </w:t>
      </w:r>
      <w:proofErr w:type="spellStart"/>
      <w:r w:rsidRPr="00833176">
        <w:rPr>
          <w:rFonts w:ascii="Arial" w:eastAsia="Arial" w:hAnsi="Arial" w:cs="Arial"/>
          <w:sz w:val="24"/>
          <w:szCs w:val="24"/>
        </w:rPr>
        <w:t>Nosek</w:t>
      </w:r>
      <w:proofErr w:type="spellEnd"/>
      <w:r w:rsidRPr="00833176">
        <w:rPr>
          <w:rFonts w:ascii="Arial" w:eastAsia="Arial" w:hAnsi="Arial" w:cs="Arial"/>
          <w:sz w:val="24"/>
          <w:szCs w:val="24"/>
        </w:rPr>
        <w:t>, “Liberals and Conservatives Rely on</w:t>
      </w:r>
      <w:r w:rsidR="00833176">
        <w:rPr>
          <w:rFonts w:ascii="Arial" w:eastAsia="Arial" w:hAnsi="Arial" w:cs="Arial"/>
          <w:sz w:val="24"/>
          <w:szCs w:val="24"/>
        </w:rPr>
        <w:t xml:space="preserve"> </w:t>
      </w:r>
      <w:r w:rsidRPr="00833176">
        <w:rPr>
          <w:rFonts w:ascii="Arial" w:eastAsia="Arial" w:hAnsi="Arial" w:cs="Arial"/>
          <w:sz w:val="24"/>
          <w:szCs w:val="24"/>
        </w:rPr>
        <w:t>Different Sets of Moral Foundations,”</w:t>
      </w:r>
      <w:r w:rsidR="00833176">
        <w:rPr>
          <w:rFonts w:ascii="Arial" w:eastAsia="Arial" w:hAnsi="Arial" w:cs="Arial"/>
          <w:sz w:val="24"/>
          <w:szCs w:val="24"/>
        </w:rPr>
        <w:br/>
      </w:r>
    </w:p>
    <w:p w14:paraId="618926F1"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Malcolm Gladwell, “Starting Over”, </w:t>
      </w:r>
      <w:r w:rsidRPr="00833176">
        <w:rPr>
          <w:rFonts w:ascii="Arial" w:eastAsia="Arial" w:hAnsi="Arial" w:cs="Arial"/>
          <w:i/>
          <w:sz w:val="24"/>
          <w:szCs w:val="24"/>
        </w:rPr>
        <w:t>The New Yorker</w:t>
      </w:r>
      <w:r w:rsidRPr="00833176">
        <w:rPr>
          <w:rFonts w:ascii="Arial" w:eastAsia="Arial" w:hAnsi="Arial" w:cs="Arial"/>
          <w:sz w:val="24"/>
          <w:szCs w:val="24"/>
        </w:rPr>
        <w:t>, 2015.</w:t>
      </w:r>
      <w:r w:rsidR="00833176">
        <w:rPr>
          <w:rFonts w:ascii="Arial" w:eastAsia="Arial" w:hAnsi="Arial" w:cs="Arial"/>
          <w:sz w:val="24"/>
          <w:szCs w:val="24"/>
        </w:rPr>
        <w:br/>
      </w:r>
    </w:p>
    <w:p w14:paraId="5306D5BA"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Neil McLaughlin “How to Become a Forgotten Intellectual</w:t>
      </w:r>
      <w:proofErr w:type="gramStart"/>
      <w:r w:rsidRPr="00833176">
        <w:rPr>
          <w:rFonts w:ascii="Arial" w:eastAsia="Arial" w:hAnsi="Arial" w:cs="Arial"/>
          <w:sz w:val="24"/>
          <w:szCs w:val="24"/>
        </w:rPr>
        <w:t xml:space="preserve">,”  </w:t>
      </w:r>
      <w:r w:rsidRPr="00833176">
        <w:rPr>
          <w:rFonts w:ascii="Arial" w:eastAsia="Arial" w:hAnsi="Arial" w:cs="Arial"/>
          <w:i/>
          <w:sz w:val="24"/>
          <w:szCs w:val="24"/>
        </w:rPr>
        <w:t>Sociological</w:t>
      </w:r>
      <w:proofErr w:type="gramEnd"/>
      <w:r w:rsidRPr="00833176">
        <w:rPr>
          <w:rFonts w:ascii="Arial" w:eastAsia="Arial" w:hAnsi="Arial" w:cs="Arial"/>
          <w:i/>
          <w:sz w:val="24"/>
          <w:szCs w:val="24"/>
        </w:rPr>
        <w:t xml:space="preserve"> Forum </w:t>
      </w:r>
      <w:r w:rsidRPr="00833176">
        <w:rPr>
          <w:rFonts w:ascii="Arial" w:eastAsia="Arial" w:hAnsi="Arial" w:cs="Arial"/>
          <w:sz w:val="24"/>
          <w:szCs w:val="24"/>
        </w:rPr>
        <w:t>1998</w:t>
      </w:r>
      <w:r w:rsidR="00833176">
        <w:rPr>
          <w:rFonts w:ascii="Arial" w:eastAsia="Arial" w:hAnsi="Arial" w:cs="Arial"/>
          <w:sz w:val="24"/>
          <w:szCs w:val="24"/>
        </w:rPr>
        <w:br/>
      </w:r>
    </w:p>
    <w:p w14:paraId="1A71F77D"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Robert Wallerstein, “Erikson’s concept of Ego Identity Reconsidered</w:t>
      </w:r>
      <w:proofErr w:type="gramStart"/>
      <w:r w:rsidRPr="00833176">
        <w:rPr>
          <w:rFonts w:ascii="Arial" w:eastAsia="Arial" w:hAnsi="Arial" w:cs="Arial"/>
          <w:sz w:val="24"/>
          <w:szCs w:val="24"/>
        </w:rPr>
        <w:t>,”  JAPA</w:t>
      </w:r>
      <w:proofErr w:type="gramEnd"/>
      <w:r w:rsidRPr="00833176">
        <w:rPr>
          <w:rFonts w:ascii="Arial" w:eastAsia="Arial" w:hAnsi="Arial" w:cs="Arial"/>
          <w:sz w:val="24"/>
          <w:szCs w:val="24"/>
        </w:rPr>
        <w:t xml:space="preserve"> 1994</w:t>
      </w:r>
      <w:r w:rsidR="00833176">
        <w:rPr>
          <w:rFonts w:ascii="Arial" w:eastAsia="Arial" w:hAnsi="Arial" w:cs="Arial"/>
          <w:sz w:val="24"/>
          <w:szCs w:val="24"/>
        </w:rPr>
        <w:br/>
      </w:r>
    </w:p>
    <w:p w14:paraId="06A760F2"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Robert </w:t>
      </w:r>
      <w:proofErr w:type="gramStart"/>
      <w:r w:rsidRPr="00833176">
        <w:rPr>
          <w:rFonts w:ascii="Arial" w:eastAsia="Arial" w:hAnsi="Arial" w:cs="Arial"/>
          <w:sz w:val="24"/>
          <w:szCs w:val="24"/>
        </w:rPr>
        <w:t>Friedrichs,  “</w:t>
      </w:r>
      <w:proofErr w:type="gramEnd"/>
      <w:r w:rsidRPr="00833176">
        <w:rPr>
          <w:rFonts w:ascii="Arial" w:eastAsia="Arial" w:hAnsi="Arial" w:cs="Arial"/>
          <w:sz w:val="24"/>
          <w:szCs w:val="24"/>
        </w:rPr>
        <w:t>The Potential Impact of BF Skinner upon American Sociology,”</w:t>
      </w:r>
      <w:r w:rsidR="00833176">
        <w:rPr>
          <w:rFonts w:ascii="Arial" w:eastAsia="Arial" w:hAnsi="Arial" w:cs="Arial"/>
          <w:sz w:val="24"/>
          <w:szCs w:val="24"/>
        </w:rPr>
        <w:t xml:space="preserve"> </w:t>
      </w:r>
      <w:r w:rsidRPr="00833176">
        <w:rPr>
          <w:rFonts w:ascii="Arial" w:eastAsia="Arial" w:hAnsi="Arial" w:cs="Arial"/>
          <w:i/>
          <w:sz w:val="24"/>
          <w:szCs w:val="24"/>
        </w:rPr>
        <w:t xml:space="preserve">American Sociologist </w:t>
      </w:r>
      <w:r w:rsidRPr="00833176">
        <w:rPr>
          <w:rFonts w:ascii="Arial" w:eastAsia="Arial" w:hAnsi="Arial" w:cs="Arial"/>
          <w:sz w:val="24"/>
          <w:szCs w:val="24"/>
        </w:rPr>
        <w:t>1978.</w:t>
      </w:r>
      <w:r w:rsidR="00833176">
        <w:rPr>
          <w:rFonts w:ascii="Arial" w:eastAsia="Arial" w:hAnsi="Arial" w:cs="Arial"/>
          <w:sz w:val="24"/>
          <w:szCs w:val="24"/>
        </w:rPr>
        <w:br/>
      </w:r>
    </w:p>
    <w:p w14:paraId="293A1302"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Nancy </w:t>
      </w:r>
      <w:proofErr w:type="gramStart"/>
      <w:r w:rsidRPr="00833176">
        <w:rPr>
          <w:rFonts w:ascii="Arial" w:eastAsia="Arial" w:hAnsi="Arial" w:cs="Arial"/>
          <w:sz w:val="24"/>
          <w:szCs w:val="24"/>
        </w:rPr>
        <w:t>Chodorow  “</w:t>
      </w:r>
      <w:proofErr w:type="gramEnd"/>
      <w:r w:rsidRPr="00833176">
        <w:rPr>
          <w:rFonts w:ascii="Arial" w:eastAsia="Arial" w:hAnsi="Arial" w:cs="Arial"/>
          <w:sz w:val="24"/>
          <w:szCs w:val="24"/>
        </w:rPr>
        <w:t>Born into a World at War,”  AI 2002</w:t>
      </w:r>
      <w:r w:rsidR="00833176">
        <w:rPr>
          <w:rFonts w:ascii="Arial" w:eastAsia="Arial" w:hAnsi="Arial" w:cs="Arial"/>
          <w:sz w:val="24"/>
          <w:szCs w:val="24"/>
        </w:rPr>
        <w:br/>
      </w:r>
    </w:p>
    <w:p w14:paraId="5E222C9C"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lastRenderedPageBreak/>
        <w:t>Carol Gilligan, “In a Different Voice” HER 1977</w:t>
      </w:r>
      <w:r w:rsidR="00833176">
        <w:rPr>
          <w:rFonts w:ascii="Arial" w:eastAsia="Arial" w:hAnsi="Arial" w:cs="Arial"/>
          <w:sz w:val="24"/>
          <w:szCs w:val="24"/>
        </w:rPr>
        <w:br/>
      </w:r>
    </w:p>
    <w:p w14:paraId="5931C4D8"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Howard Garner, “The Enigma of Erik Erikson,” </w:t>
      </w:r>
      <w:r w:rsidRPr="00833176">
        <w:rPr>
          <w:rFonts w:ascii="Arial" w:eastAsia="Arial" w:hAnsi="Arial" w:cs="Arial"/>
          <w:i/>
          <w:sz w:val="24"/>
          <w:szCs w:val="24"/>
        </w:rPr>
        <w:t xml:space="preserve">New York Review of Books, </w:t>
      </w:r>
      <w:r w:rsidRPr="00833176">
        <w:rPr>
          <w:rFonts w:ascii="Arial" w:eastAsia="Arial" w:hAnsi="Arial" w:cs="Arial"/>
          <w:sz w:val="24"/>
          <w:szCs w:val="24"/>
        </w:rPr>
        <w:t>June 24,</w:t>
      </w:r>
      <w:r w:rsidR="00833176">
        <w:rPr>
          <w:rFonts w:ascii="Arial" w:eastAsia="Arial" w:hAnsi="Arial" w:cs="Arial"/>
          <w:sz w:val="24"/>
          <w:szCs w:val="24"/>
        </w:rPr>
        <w:t xml:space="preserve"> </w:t>
      </w:r>
      <w:r w:rsidRPr="00833176">
        <w:rPr>
          <w:rFonts w:ascii="Arial" w:eastAsia="Arial" w:hAnsi="Arial" w:cs="Arial"/>
          <w:sz w:val="24"/>
          <w:szCs w:val="24"/>
        </w:rPr>
        <w:t>199</w:t>
      </w:r>
      <w:r w:rsidR="00833176">
        <w:rPr>
          <w:rFonts w:ascii="Arial" w:eastAsia="Arial" w:hAnsi="Arial" w:cs="Arial"/>
          <w:sz w:val="24"/>
          <w:szCs w:val="24"/>
        </w:rPr>
        <w:t>6</w:t>
      </w:r>
      <w:r w:rsidR="00833176">
        <w:rPr>
          <w:rFonts w:ascii="Arial" w:eastAsia="Arial" w:hAnsi="Arial" w:cs="Arial"/>
          <w:sz w:val="24"/>
          <w:szCs w:val="24"/>
        </w:rPr>
        <w:br/>
      </w:r>
    </w:p>
    <w:p w14:paraId="0C448F86"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George Homan “Bringing Men Back in,” </w:t>
      </w:r>
      <w:r w:rsidRPr="00833176">
        <w:rPr>
          <w:rFonts w:ascii="Arial" w:eastAsia="Arial" w:hAnsi="Arial" w:cs="Arial"/>
          <w:i/>
          <w:sz w:val="24"/>
          <w:szCs w:val="24"/>
        </w:rPr>
        <w:t xml:space="preserve">American Sociological Review </w:t>
      </w:r>
      <w:r w:rsidRPr="00833176">
        <w:rPr>
          <w:rFonts w:ascii="Arial" w:eastAsia="Arial" w:hAnsi="Arial" w:cs="Arial"/>
          <w:sz w:val="24"/>
          <w:szCs w:val="24"/>
        </w:rPr>
        <w:t>1964, Angharad Valdivia, “Bell books: Ethics from the Margins.” QI 2002</w:t>
      </w:r>
      <w:r w:rsidRPr="00833176">
        <w:rPr>
          <w:rFonts w:ascii="Arial" w:eastAsia="Arial" w:hAnsi="Arial" w:cs="Arial"/>
          <w:color w:val="212121"/>
          <w:sz w:val="24"/>
          <w:szCs w:val="24"/>
        </w:rPr>
        <w:t>.</w:t>
      </w:r>
      <w:r w:rsidR="00833176">
        <w:rPr>
          <w:rFonts w:ascii="Arial" w:eastAsia="Arial" w:hAnsi="Arial" w:cs="Arial"/>
          <w:sz w:val="24"/>
          <w:szCs w:val="24"/>
        </w:rPr>
        <w:br/>
      </w:r>
    </w:p>
    <w:p w14:paraId="38B50981"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Bell hooks, “Choosing the Margins as a Space of Radical Openness,” 1989. Franz Fanon, “This is the Voice of Algeria,” 1965.</w:t>
      </w:r>
      <w:r w:rsidR="00833176">
        <w:rPr>
          <w:rFonts w:ascii="Arial" w:eastAsia="Arial" w:hAnsi="Arial" w:cs="Arial"/>
          <w:sz w:val="24"/>
          <w:szCs w:val="24"/>
        </w:rPr>
        <w:br/>
      </w:r>
    </w:p>
    <w:p w14:paraId="66D80FC7"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Aldon Morris, “WEB Du </w:t>
      </w:r>
      <w:proofErr w:type="spellStart"/>
      <w:r w:rsidRPr="00833176">
        <w:rPr>
          <w:rFonts w:ascii="Arial" w:eastAsia="Arial" w:hAnsi="Arial" w:cs="Arial"/>
          <w:sz w:val="24"/>
          <w:szCs w:val="24"/>
        </w:rPr>
        <w:t>Bois</w:t>
      </w:r>
      <w:proofErr w:type="spellEnd"/>
      <w:r w:rsidRPr="00833176">
        <w:rPr>
          <w:rFonts w:ascii="Arial" w:eastAsia="Arial" w:hAnsi="Arial" w:cs="Arial"/>
          <w:sz w:val="24"/>
          <w:szCs w:val="24"/>
        </w:rPr>
        <w:t xml:space="preserve"> at the Center,” </w:t>
      </w:r>
      <w:r w:rsidRPr="00833176">
        <w:rPr>
          <w:rFonts w:ascii="Arial" w:eastAsia="Arial" w:hAnsi="Arial" w:cs="Arial"/>
          <w:i/>
          <w:sz w:val="24"/>
          <w:szCs w:val="24"/>
        </w:rPr>
        <w:t xml:space="preserve">British Journal of Sociology </w:t>
      </w:r>
      <w:r w:rsidRPr="00833176">
        <w:rPr>
          <w:rFonts w:ascii="Arial" w:eastAsia="Arial" w:hAnsi="Arial" w:cs="Arial"/>
          <w:sz w:val="24"/>
          <w:szCs w:val="24"/>
        </w:rPr>
        <w:t>2017.</w:t>
      </w:r>
      <w:r w:rsidR="00833176">
        <w:rPr>
          <w:rFonts w:ascii="Arial" w:eastAsia="Arial" w:hAnsi="Arial" w:cs="Arial"/>
          <w:sz w:val="24"/>
          <w:szCs w:val="24"/>
        </w:rPr>
        <w:br/>
      </w:r>
    </w:p>
    <w:p w14:paraId="53FF61C2"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Frances Cherry, “The Nature of the Nature of Prejudice,” </w:t>
      </w:r>
      <w:r w:rsidRPr="00833176">
        <w:rPr>
          <w:rFonts w:ascii="Arial" w:eastAsia="Arial" w:hAnsi="Arial" w:cs="Arial"/>
          <w:i/>
          <w:sz w:val="24"/>
          <w:szCs w:val="24"/>
        </w:rPr>
        <w:t>Journal of the History of the</w:t>
      </w:r>
      <w:r w:rsidR="00833176">
        <w:rPr>
          <w:rFonts w:ascii="Arial" w:eastAsia="Arial" w:hAnsi="Arial" w:cs="Arial"/>
          <w:sz w:val="24"/>
          <w:szCs w:val="24"/>
        </w:rPr>
        <w:t xml:space="preserve"> </w:t>
      </w:r>
      <w:proofErr w:type="spellStart"/>
      <w:r w:rsidRPr="00833176">
        <w:rPr>
          <w:rFonts w:ascii="Arial" w:eastAsia="Arial" w:hAnsi="Arial" w:cs="Arial"/>
          <w:i/>
          <w:sz w:val="24"/>
          <w:szCs w:val="24"/>
        </w:rPr>
        <w:t>Behavorial</w:t>
      </w:r>
      <w:proofErr w:type="spellEnd"/>
      <w:r w:rsidRPr="00833176">
        <w:rPr>
          <w:rFonts w:ascii="Arial" w:eastAsia="Arial" w:hAnsi="Arial" w:cs="Arial"/>
          <w:i/>
          <w:sz w:val="24"/>
          <w:szCs w:val="24"/>
        </w:rPr>
        <w:t xml:space="preserve"> Sciences</w:t>
      </w:r>
      <w:r w:rsidRPr="00833176">
        <w:rPr>
          <w:rFonts w:ascii="Arial" w:eastAsia="Arial" w:hAnsi="Arial" w:cs="Arial"/>
          <w:sz w:val="24"/>
          <w:szCs w:val="24"/>
        </w:rPr>
        <w:t>,” 2000.</w:t>
      </w:r>
      <w:r w:rsidR="00833176">
        <w:rPr>
          <w:rFonts w:ascii="Arial" w:eastAsia="Arial" w:hAnsi="Arial" w:cs="Arial"/>
          <w:sz w:val="24"/>
          <w:szCs w:val="24"/>
        </w:rPr>
        <w:br/>
      </w:r>
    </w:p>
    <w:p w14:paraId="34C25BD5"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Jeff Denis, “Contact Theory in a Small-Town Settler-Colonial Context,” </w:t>
      </w:r>
      <w:r w:rsidRPr="00833176">
        <w:rPr>
          <w:rFonts w:ascii="Arial" w:eastAsia="Arial" w:hAnsi="Arial" w:cs="Arial"/>
          <w:i/>
          <w:sz w:val="24"/>
          <w:szCs w:val="24"/>
        </w:rPr>
        <w:t>American</w:t>
      </w:r>
      <w:r w:rsidR="00833176">
        <w:rPr>
          <w:rFonts w:ascii="Arial" w:eastAsia="Arial" w:hAnsi="Arial" w:cs="Arial"/>
          <w:sz w:val="24"/>
          <w:szCs w:val="24"/>
        </w:rPr>
        <w:t xml:space="preserve"> </w:t>
      </w:r>
      <w:r w:rsidRPr="00833176">
        <w:rPr>
          <w:rFonts w:ascii="Arial" w:eastAsia="Arial" w:hAnsi="Arial" w:cs="Arial"/>
          <w:i/>
          <w:sz w:val="24"/>
          <w:szCs w:val="24"/>
        </w:rPr>
        <w:t xml:space="preserve">Sociological </w:t>
      </w:r>
      <w:r w:rsidRPr="00833176">
        <w:rPr>
          <w:rFonts w:ascii="Arial" w:eastAsia="Arial" w:hAnsi="Arial" w:cs="Arial"/>
          <w:sz w:val="24"/>
          <w:szCs w:val="24"/>
        </w:rPr>
        <w:t>Review, 2015.</w:t>
      </w:r>
      <w:r w:rsidR="00833176">
        <w:rPr>
          <w:rFonts w:ascii="Arial" w:eastAsia="Arial" w:hAnsi="Arial" w:cs="Arial"/>
          <w:sz w:val="24"/>
          <w:szCs w:val="24"/>
        </w:rPr>
        <w:br/>
      </w:r>
    </w:p>
    <w:p w14:paraId="64AF549A" w14:textId="77777777" w:rsid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Ehrenreich bright sided video</w:t>
      </w:r>
      <w:r w:rsidR="00833176">
        <w:rPr>
          <w:rFonts w:ascii="Arial" w:eastAsia="Arial" w:hAnsi="Arial" w:cs="Arial"/>
          <w:sz w:val="24"/>
          <w:szCs w:val="24"/>
        </w:rPr>
        <w:br/>
      </w:r>
    </w:p>
    <w:p w14:paraId="11C6C961" w14:textId="7DC0B366" w:rsidR="00B32857" w:rsidRPr="00833176" w:rsidRDefault="00B32857" w:rsidP="00833176">
      <w:pPr>
        <w:spacing w:before="25"/>
        <w:ind w:left="100"/>
        <w:rPr>
          <w:rFonts w:ascii="Arial" w:eastAsia="Arial" w:hAnsi="Arial" w:cs="Arial"/>
          <w:sz w:val="24"/>
          <w:szCs w:val="24"/>
        </w:rPr>
      </w:pPr>
      <w:r w:rsidRPr="00833176">
        <w:rPr>
          <w:rFonts w:ascii="Arial" w:eastAsia="Arial" w:hAnsi="Arial" w:cs="Arial"/>
          <w:sz w:val="24"/>
          <w:szCs w:val="24"/>
        </w:rPr>
        <w:t xml:space="preserve">Christopher </w:t>
      </w:r>
      <w:proofErr w:type="spellStart"/>
      <w:proofErr w:type="gramStart"/>
      <w:r w:rsidRPr="00833176">
        <w:rPr>
          <w:rFonts w:ascii="Arial" w:eastAsia="Arial" w:hAnsi="Arial" w:cs="Arial"/>
          <w:sz w:val="24"/>
          <w:szCs w:val="24"/>
        </w:rPr>
        <w:t>Lasch</w:t>
      </w:r>
      <w:proofErr w:type="spellEnd"/>
      <w:r w:rsidRPr="00833176">
        <w:rPr>
          <w:rFonts w:ascii="Arial" w:eastAsia="Arial" w:hAnsi="Arial" w:cs="Arial"/>
          <w:sz w:val="24"/>
          <w:szCs w:val="24"/>
        </w:rPr>
        <w:t>,  “</w:t>
      </w:r>
      <w:proofErr w:type="gramEnd"/>
      <w:r w:rsidRPr="00833176">
        <w:rPr>
          <w:rFonts w:ascii="Arial" w:eastAsia="Arial" w:hAnsi="Arial" w:cs="Arial"/>
          <w:sz w:val="24"/>
          <w:szCs w:val="24"/>
        </w:rPr>
        <w:t xml:space="preserve">The Freudian Left” </w:t>
      </w:r>
      <w:r w:rsidRPr="00833176">
        <w:rPr>
          <w:rFonts w:ascii="Arial" w:eastAsia="Arial" w:hAnsi="Arial" w:cs="Arial"/>
          <w:i/>
          <w:sz w:val="24"/>
          <w:szCs w:val="24"/>
        </w:rPr>
        <w:t>New Left Review</w:t>
      </w:r>
    </w:p>
    <w:p w14:paraId="7AA9E898" w14:textId="77777777" w:rsidR="00B32857" w:rsidRDefault="00B32857" w:rsidP="00B32857">
      <w:pPr>
        <w:spacing w:line="200" w:lineRule="exact"/>
      </w:pPr>
    </w:p>
    <w:p w14:paraId="0A48E121" w14:textId="354D7E39" w:rsidR="00B32857" w:rsidRPr="00761BE7" w:rsidRDefault="00230F57" w:rsidP="00761BE7">
      <w:pPr>
        <w:ind w:left="100"/>
        <w:rPr>
          <w:rFonts w:ascii="Arial" w:eastAsia="Arial" w:hAnsi="Arial" w:cs="Arial"/>
          <w:b/>
          <w:bCs/>
          <w:sz w:val="24"/>
          <w:szCs w:val="24"/>
        </w:rPr>
      </w:pPr>
      <w:r w:rsidRPr="00761BE7">
        <w:rPr>
          <w:rFonts w:ascii="Arial" w:hAnsi="Arial" w:cs="Arial"/>
          <w:b/>
          <w:bCs/>
          <w:sz w:val="24"/>
          <w:szCs w:val="24"/>
        </w:rPr>
        <w:t>Book Review Essay:</w:t>
      </w:r>
    </w:p>
    <w:p w14:paraId="69045EB7" w14:textId="43D6D40A" w:rsidR="00833176" w:rsidRPr="001E2CA3" w:rsidRDefault="00B32857" w:rsidP="00761BE7">
      <w:pPr>
        <w:ind w:left="100"/>
        <w:rPr>
          <w:rFonts w:ascii="Arial" w:hAnsi="Arial" w:cs="Arial"/>
          <w:sz w:val="24"/>
          <w:szCs w:val="24"/>
        </w:rPr>
      </w:pPr>
      <w:r w:rsidRPr="001E2CA3">
        <w:rPr>
          <w:rFonts w:ascii="Arial" w:hAnsi="Arial" w:cs="Arial"/>
          <w:sz w:val="24"/>
          <w:szCs w:val="24"/>
        </w:rPr>
        <w:t xml:space="preserve">Students need to choose </w:t>
      </w:r>
      <w:r w:rsidR="00775093" w:rsidRPr="001E2CA3">
        <w:rPr>
          <w:rFonts w:ascii="Arial" w:hAnsi="Arial" w:cs="Arial"/>
          <w:sz w:val="24"/>
          <w:szCs w:val="24"/>
        </w:rPr>
        <w:t>o</w:t>
      </w:r>
      <w:r w:rsidRPr="001E2CA3">
        <w:rPr>
          <w:rFonts w:ascii="Arial" w:hAnsi="Arial" w:cs="Arial"/>
          <w:sz w:val="24"/>
          <w:szCs w:val="24"/>
        </w:rPr>
        <w:t>ne of these books to do a review of:</w:t>
      </w:r>
    </w:p>
    <w:p w14:paraId="18ACA2BC" w14:textId="77777777" w:rsidR="001E2CA3" w:rsidRPr="001E2CA3" w:rsidRDefault="00B32857" w:rsidP="00761BE7">
      <w:pPr>
        <w:ind w:left="100"/>
        <w:rPr>
          <w:rFonts w:ascii="Arial" w:hAnsi="Arial" w:cs="Arial"/>
          <w:sz w:val="24"/>
          <w:szCs w:val="24"/>
        </w:rPr>
      </w:pPr>
      <w:r w:rsidRPr="001E2CA3">
        <w:rPr>
          <w:rFonts w:ascii="Arial" w:hAnsi="Arial" w:cs="Arial"/>
          <w:sz w:val="24"/>
          <w:szCs w:val="24"/>
        </w:rPr>
        <w:t xml:space="preserve">Scott Barry Kaufman, </w:t>
      </w:r>
      <w:r w:rsidRPr="001E2CA3">
        <w:rPr>
          <w:rFonts w:ascii="Arial" w:hAnsi="Arial" w:cs="Arial"/>
          <w:i/>
          <w:sz w:val="24"/>
          <w:szCs w:val="24"/>
        </w:rPr>
        <w:t>Transcend: The New Science of Self</w:t>
      </w:r>
      <w:r w:rsidR="001E2CA3" w:rsidRPr="001E2CA3">
        <w:rPr>
          <w:rFonts w:ascii="Arial" w:hAnsi="Arial" w:cs="Arial"/>
          <w:i/>
          <w:sz w:val="24"/>
          <w:szCs w:val="24"/>
        </w:rPr>
        <w:t xml:space="preserve"> </w:t>
      </w:r>
      <w:r w:rsidRPr="001E2CA3">
        <w:rPr>
          <w:rFonts w:ascii="Arial" w:hAnsi="Arial" w:cs="Arial"/>
          <w:i/>
          <w:sz w:val="24"/>
          <w:szCs w:val="24"/>
        </w:rPr>
        <w:t xml:space="preserve">Actualization </w:t>
      </w:r>
      <w:r w:rsidRPr="001E2CA3">
        <w:rPr>
          <w:rFonts w:ascii="Arial" w:hAnsi="Arial" w:cs="Arial"/>
          <w:sz w:val="24"/>
          <w:szCs w:val="24"/>
        </w:rPr>
        <w:t xml:space="preserve">(2021) Greg Lukianoff and Jonathan Haidt, </w:t>
      </w:r>
      <w:r w:rsidRPr="001E2CA3">
        <w:rPr>
          <w:rFonts w:ascii="Arial" w:hAnsi="Arial" w:cs="Arial"/>
          <w:i/>
          <w:sz w:val="24"/>
          <w:szCs w:val="24"/>
        </w:rPr>
        <w:t>The</w:t>
      </w:r>
      <w:r w:rsidR="00833176" w:rsidRPr="001E2CA3">
        <w:rPr>
          <w:rFonts w:ascii="Arial" w:hAnsi="Arial" w:cs="Arial"/>
          <w:i/>
          <w:sz w:val="24"/>
          <w:szCs w:val="24"/>
        </w:rPr>
        <w:t xml:space="preserve"> </w:t>
      </w:r>
      <w:r w:rsidRPr="001E2CA3">
        <w:rPr>
          <w:rFonts w:ascii="Arial" w:hAnsi="Arial" w:cs="Arial"/>
          <w:i/>
          <w:sz w:val="24"/>
          <w:szCs w:val="24"/>
        </w:rPr>
        <w:t xml:space="preserve">Coddling of the American Mind </w:t>
      </w:r>
      <w:r w:rsidRPr="001E2CA3">
        <w:rPr>
          <w:rFonts w:ascii="Arial" w:hAnsi="Arial" w:cs="Arial"/>
          <w:sz w:val="24"/>
          <w:szCs w:val="24"/>
        </w:rPr>
        <w:t xml:space="preserve">(2018) Arlie Hochschild, </w:t>
      </w:r>
      <w:r w:rsidRPr="001E2CA3">
        <w:rPr>
          <w:rFonts w:ascii="Arial" w:hAnsi="Arial" w:cs="Arial"/>
          <w:i/>
          <w:sz w:val="24"/>
          <w:szCs w:val="24"/>
        </w:rPr>
        <w:t>Strangers</w:t>
      </w:r>
      <w:r w:rsidR="00833176" w:rsidRPr="001E2CA3">
        <w:rPr>
          <w:rFonts w:ascii="Arial" w:hAnsi="Arial" w:cs="Arial"/>
          <w:i/>
          <w:sz w:val="24"/>
          <w:szCs w:val="24"/>
        </w:rPr>
        <w:t xml:space="preserve"> </w:t>
      </w:r>
      <w:r w:rsidRPr="001E2CA3">
        <w:rPr>
          <w:rFonts w:ascii="Arial" w:hAnsi="Arial" w:cs="Arial"/>
          <w:i/>
          <w:sz w:val="24"/>
          <w:szCs w:val="24"/>
        </w:rPr>
        <w:t xml:space="preserve">in their Own Land </w:t>
      </w:r>
      <w:r w:rsidRPr="001E2CA3">
        <w:rPr>
          <w:rFonts w:ascii="Arial" w:hAnsi="Arial" w:cs="Arial"/>
          <w:sz w:val="24"/>
          <w:szCs w:val="24"/>
        </w:rPr>
        <w:t>(2018)</w:t>
      </w:r>
      <w:r w:rsidR="001E2CA3" w:rsidRPr="001E2CA3">
        <w:rPr>
          <w:rFonts w:ascii="Arial" w:hAnsi="Arial" w:cs="Arial"/>
          <w:sz w:val="24"/>
          <w:szCs w:val="24"/>
        </w:rPr>
        <w:br/>
      </w:r>
    </w:p>
    <w:p w14:paraId="0C077286" w14:textId="2A6FA8D4" w:rsidR="00833176" w:rsidRPr="001E2CA3" w:rsidRDefault="00B32857" w:rsidP="00761BE7">
      <w:pPr>
        <w:ind w:left="100"/>
        <w:rPr>
          <w:rFonts w:ascii="Arial" w:hAnsi="Arial" w:cs="Arial"/>
          <w:sz w:val="24"/>
          <w:szCs w:val="24"/>
        </w:rPr>
      </w:pPr>
      <w:r w:rsidRPr="001E2CA3">
        <w:rPr>
          <w:rFonts w:ascii="Arial" w:hAnsi="Arial" w:cs="Arial"/>
          <w:sz w:val="24"/>
          <w:szCs w:val="24"/>
        </w:rPr>
        <w:t xml:space="preserve">Lawrence Friedman, </w:t>
      </w:r>
      <w:r w:rsidRPr="001E2CA3">
        <w:rPr>
          <w:rFonts w:ascii="Arial" w:hAnsi="Arial" w:cs="Arial"/>
          <w:i/>
          <w:sz w:val="24"/>
          <w:szCs w:val="24"/>
        </w:rPr>
        <w:t xml:space="preserve">Identity’s Architect: A biography of Erik Erikson </w:t>
      </w:r>
      <w:r w:rsidRPr="001E2CA3">
        <w:rPr>
          <w:rFonts w:ascii="Arial" w:hAnsi="Arial" w:cs="Arial"/>
          <w:sz w:val="24"/>
          <w:szCs w:val="24"/>
        </w:rPr>
        <w:t xml:space="preserve">(1999) Malcolm Gladwell </w:t>
      </w:r>
      <w:r w:rsidRPr="001E2CA3">
        <w:rPr>
          <w:rFonts w:ascii="Arial" w:hAnsi="Arial" w:cs="Arial"/>
          <w:i/>
          <w:iCs/>
          <w:sz w:val="24"/>
          <w:szCs w:val="24"/>
        </w:rPr>
        <w:t>T</w:t>
      </w:r>
      <w:r w:rsidRPr="001E2CA3">
        <w:rPr>
          <w:rFonts w:ascii="Arial" w:hAnsi="Arial" w:cs="Arial"/>
          <w:i/>
          <w:sz w:val="24"/>
          <w:szCs w:val="24"/>
        </w:rPr>
        <w:t xml:space="preserve">alking to Strangers </w:t>
      </w:r>
      <w:r w:rsidRPr="001E2CA3">
        <w:rPr>
          <w:rFonts w:ascii="Arial" w:hAnsi="Arial" w:cs="Arial"/>
          <w:sz w:val="24"/>
          <w:szCs w:val="24"/>
        </w:rPr>
        <w:t>(2019)</w:t>
      </w:r>
      <w:r w:rsidR="00833176" w:rsidRPr="001E2CA3">
        <w:rPr>
          <w:rFonts w:ascii="Arial" w:hAnsi="Arial" w:cs="Arial"/>
          <w:sz w:val="24"/>
          <w:szCs w:val="24"/>
        </w:rPr>
        <w:br/>
      </w:r>
    </w:p>
    <w:p w14:paraId="150B43FD" w14:textId="77777777" w:rsidR="00833176" w:rsidRPr="001E2CA3" w:rsidRDefault="00833176" w:rsidP="00761BE7">
      <w:pPr>
        <w:ind w:left="100"/>
        <w:rPr>
          <w:rFonts w:ascii="Arial" w:hAnsi="Arial" w:cs="Arial"/>
          <w:sz w:val="24"/>
          <w:szCs w:val="24"/>
        </w:rPr>
      </w:pPr>
      <w:r w:rsidRPr="001E2CA3">
        <w:rPr>
          <w:rFonts w:ascii="Arial" w:hAnsi="Arial" w:cs="Arial"/>
          <w:sz w:val="24"/>
          <w:szCs w:val="24"/>
        </w:rPr>
        <w:t>B</w:t>
      </w:r>
      <w:r w:rsidR="00B32857" w:rsidRPr="001E2CA3">
        <w:rPr>
          <w:rFonts w:ascii="Arial" w:hAnsi="Arial" w:cs="Arial"/>
          <w:sz w:val="24"/>
          <w:szCs w:val="24"/>
        </w:rPr>
        <w:t xml:space="preserve">ell </w:t>
      </w:r>
      <w:r w:rsidRPr="001E2CA3">
        <w:rPr>
          <w:rFonts w:ascii="Arial" w:hAnsi="Arial" w:cs="Arial"/>
          <w:sz w:val="24"/>
          <w:szCs w:val="24"/>
        </w:rPr>
        <w:t>H</w:t>
      </w:r>
      <w:r w:rsidR="00B32857" w:rsidRPr="001E2CA3">
        <w:rPr>
          <w:rFonts w:ascii="Arial" w:hAnsi="Arial" w:cs="Arial"/>
          <w:sz w:val="24"/>
          <w:szCs w:val="24"/>
        </w:rPr>
        <w:t xml:space="preserve">ooks </w:t>
      </w:r>
      <w:r w:rsidR="00B32857" w:rsidRPr="001E2CA3">
        <w:rPr>
          <w:rFonts w:ascii="Arial" w:hAnsi="Arial" w:cs="Arial"/>
          <w:i/>
          <w:sz w:val="24"/>
          <w:szCs w:val="24"/>
        </w:rPr>
        <w:t xml:space="preserve">Communion: The Female Search for Love </w:t>
      </w:r>
      <w:r w:rsidR="00B32857" w:rsidRPr="001E2CA3">
        <w:rPr>
          <w:rFonts w:ascii="Arial" w:hAnsi="Arial" w:cs="Arial"/>
          <w:sz w:val="24"/>
          <w:szCs w:val="24"/>
        </w:rPr>
        <w:t>(2002)</w:t>
      </w:r>
      <w:r w:rsidRPr="001E2CA3">
        <w:rPr>
          <w:rFonts w:ascii="Arial" w:hAnsi="Arial" w:cs="Arial"/>
          <w:sz w:val="24"/>
          <w:szCs w:val="24"/>
        </w:rPr>
        <w:br/>
      </w:r>
    </w:p>
    <w:p w14:paraId="1662FFA4" w14:textId="77777777" w:rsidR="00833176" w:rsidRPr="001E2CA3" w:rsidRDefault="00B32857" w:rsidP="00761BE7">
      <w:pPr>
        <w:ind w:left="100"/>
        <w:rPr>
          <w:rFonts w:ascii="Arial" w:hAnsi="Arial" w:cs="Arial"/>
          <w:sz w:val="24"/>
          <w:szCs w:val="24"/>
        </w:rPr>
      </w:pPr>
      <w:r w:rsidRPr="001E2CA3">
        <w:rPr>
          <w:rFonts w:ascii="Arial" w:hAnsi="Arial" w:cs="Arial"/>
          <w:sz w:val="24"/>
          <w:szCs w:val="24"/>
        </w:rPr>
        <w:lastRenderedPageBreak/>
        <w:t xml:space="preserve">Alexander Rutherford, </w:t>
      </w:r>
      <w:r w:rsidRPr="001E2CA3">
        <w:rPr>
          <w:rFonts w:ascii="Arial" w:hAnsi="Arial" w:cs="Arial"/>
          <w:i/>
          <w:sz w:val="24"/>
          <w:szCs w:val="24"/>
        </w:rPr>
        <w:t>Beyond the Box: BF Skinner’s Technology of</w:t>
      </w:r>
      <w:r w:rsidR="00833176" w:rsidRPr="001E2CA3">
        <w:rPr>
          <w:rFonts w:ascii="Arial" w:hAnsi="Arial" w:cs="Arial"/>
          <w:i/>
          <w:sz w:val="24"/>
          <w:szCs w:val="24"/>
        </w:rPr>
        <w:t xml:space="preserve"> </w:t>
      </w:r>
      <w:proofErr w:type="spellStart"/>
      <w:r w:rsidRPr="001E2CA3">
        <w:rPr>
          <w:rFonts w:ascii="Arial" w:hAnsi="Arial" w:cs="Arial"/>
          <w:i/>
          <w:sz w:val="24"/>
          <w:szCs w:val="24"/>
        </w:rPr>
        <w:t>Behavour</w:t>
      </w:r>
      <w:proofErr w:type="spellEnd"/>
      <w:r w:rsidRPr="001E2CA3">
        <w:rPr>
          <w:rFonts w:ascii="Arial" w:hAnsi="Arial" w:cs="Arial"/>
          <w:i/>
          <w:sz w:val="24"/>
          <w:szCs w:val="24"/>
        </w:rPr>
        <w:t xml:space="preserve"> from</w:t>
      </w:r>
      <w:r w:rsidR="00833176" w:rsidRPr="001E2CA3">
        <w:rPr>
          <w:rFonts w:ascii="Arial" w:hAnsi="Arial" w:cs="Arial"/>
          <w:sz w:val="24"/>
          <w:szCs w:val="24"/>
        </w:rPr>
        <w:t xml:space="preserve"> </w:t>
      </w:r>
      <w:r w:rsidRPr="001E2CA3">
        <w:rPr>
          <w:rFonts w:ascii="Arial" w:hAnsi="Arial" w:cs="Arial"/>
          <w:i/>
          <w:sz w:val="24"/>
          <w:szCs w:val="24"/>
        </w:rPr>
        <w:t xml:space="preserve">Laboratory to Life </w:t>
      </w:r>
      <w:r w:rsidRPr="001E2CA3">
        <w:rPr>
          <w:rFonts w:ascii="Arial" w:hAnsi="Arial" w:cs="Arial"/>
          <w:sz w:val="24"/>
          <w:szCs w:val="24"/>
        </w:rPr>
        <w:t>(2009)</w:t>
      </w:r>
      <w:r w:rsidR="00833176" w:rsidRPr="001E2CA3">
        <w:rPr>
          <w:rFonts w:ascii="Arial" w:hAnsi="Arial" w:cs="Arial"/>
          <w:sz w:val="24"/>
          <w:szCs w:val="24"/>
        </w:rPr>
        <w:br/>
      </w:r>
    </w:p>
    <w:p w14:paraId="750AB694" w14:textId="77777777" w:rsidR="00833176" w:rsidRPr="001E2CA3" w:rsidRDefault="00B32857" w:rsidP="00761BE7">
      <w:pPr>
        <w:ind w:left="100"/>
        <w:rPr>
          <w:rFonts w:ascii="Arial" w:hAnsi="Arial" w:cs="Arial"/>
          <w:sz w:val="24"/>
          <w:szCs w:val="24"/>
        </w:rPr>
      </w:pPr>
      <w:r w:rsidRPr="001E2CA3">
        <w:rPr>
          <w:rFonts w:ascii="Arial" w:hAnsi="Arial" w:cs="Arial"/>
          <w:sz w:val="24"/>
          <w:szCs w:val="24"/>
        </w:rPr>
        <w:t xml:space="preserve">Glen Sean </w:t>
      </w:r>
      <w:proofErr w:type="spellStart"/>
      <w:r w:rsidRPr="001E2CA3">
        <w:rPr>
          <w:rFonts w:ascii="Arial" w:hAnsi="Arial" w:cs="Arial"/>
          <w:sz w:val="24"/>
          <w:szCs w:val="24"/>
        </w:rPr>
        <w:t>Coulthard</w:t>
      </w:r>
      <w:proofErr w:type="spellEnd"/>
      <w:r w:rsidRPr="001E2CA3">
        <w:rPr>
          <w:rFonts w:ascii="Arial" w:hAnsi="Arial" w:cs="Arial"/>
          <w:sz w:val="24"/>
          <w:szCs w:val="24"/>
        </w:rPr>
        <w:t xml:space="preserve">, </w:t>
      </w:r>
      <w:r w:rsidRPr="001E2CA3">
        <w:rPr>
          <w:rFonts w:ascii="Arial" w:hAnsi="Arial" w:cs="Arial"/>
          <w:i/>
          <w:sz w:val="24"/>
          <w:szCs w:val="24"/>
        </w:rPr>
        <w:t>Red Skin, White Masks: Rejecting the Colonial Politics of</w:t>
      </w:r>
      <w:r w:rsidR="00833176" w:rsidRPr="001E2CA3">
        <w:rPr>
          <w:rFonts w:ascii="Arial" w:hAnsi="Arial" w:cs="Arial"/>
          <w:sz w:val="24"/>
          <w:szCs w:val="24"/>
        </w:rPr>
        <w:t xml:space="preserve"> </w:t>
      </w:r>
      <w:r w:rsidRPr="001E2CA3">
        <w:rPr>
          <w:rFonts w:ascii="Arial" w:hAnsi="Arial" w:cs="Arial"/>
          <w:i/>
          <w:sz w:val="24"/>
          <w:szCs w:val="24"/>
        </w:rPr>
        <w:t xml:space="preserve">Recognition </w:t>
      </w:r>
      <w:r w:rsidRPr="001E2CA3">
        <w:rPr>
          <w:rFonts w:ascii="Arial" w:hAnsi="Arial" w:cs="Arial"/>
          <w:sz w:val="24"/>
          <w:szCs w:val="24"/>
        </w:rPr>
        <w:t>(2014)</w:t>
      </w:r>
      <w:r w:rsidR="00833176" w:rsidRPr="001E2CA3">
        <w:rPr>
          <w:rFonts w:ascii="Arial" w:hAnsi="Arial" w:cs="Arial"/>
          <w:sz w:val="24"/>
          <w:szCs w:val="24"/>
        </w:rPr>
        <w:br/>
      </w:r>
    </w:p>
    <w:p w14:paraId="1E06BC10" w14:textId="1DF231CB" w:rsidR="00B32857" w:rsidRDefault="00B32857" w:rsidP="00761BE7">
      <w:pPr>
        <w:ind w:left="100"/>
        <w:rPr>
          <w:rFonts w:ascii="Arial" w:hAnsi="Arial" w:cs="Arial"/>
          <w:sz w:val="24"/>
          <w:szCs w:val="24"/>
        </w:rPr>
      </w:pPr>
      <w:r w:rsidRPr="001E2CA3">
        <w:rPr>
          <w:rFonts w:ascii="Arial" w:hAnsi="Arial" w:cs="Arial"/>
          <w:sz w:val="24"/>
          <w:szCs w:val="24"/>
        </w:rPr>
        <w:t xml:space="preserve">Jeff Denis </w:t>
      </w:r>
      <w:r w:rsidRPr="001E2CA3">
        <w:rPr>
          <w:rFonts w:ascii="Arial" w:hAnsi="Arial" w:cs="Arial"/>
          <w:i/>
          <w:sz w:val="24"/>
          <w:szCs w:val="24"/>
        </w:rPr>
        <w:t xml:space="preserve">Canada at the Crossroads </w:t>
      </w:r>
      <w:r w:rsidRPr="001E2CA3">
        <w:rPr>
          <w:rFonts w:ascii="Arial" w:hAnsi="Arial" w:cs="Arial"/>
          <w:sz w:val="24"/>
          <w:szCs w:val="24"/>
        </w:rPr>
        <w:t xml:space="preserve">(2020) Aldon Morris, </w:t>
      </w:r>
      <w:r w:rsidRPr="001E2CA3">
        <w:rPr>
          <w:rFonts w:ascii="Arial" w:hAnsi="Arial" w:cs="Arial"/>
          <w:i/>
          <w:sz w:val="24"/>
          <w:szCs w:val="24"/>
        </w:rPr>
        <w:t xml:space="preserve">The Scholar Denied </w:t>
      </w:r>
      <w:r w:rsidRPr="001E2CA3">
        <w:rPr>
          <w:rFonts w:ascii="Arial" w:hAnsi="Arial" w:cs="Arial"/>
          <w:sz w:val="24"/>
          <w:szCs w:val="24"/>
        </w:rPr>
        <w:t>(2017)</w:t>
      </w:r>
    </w:p>
    <w:p w14:paraId="5D98C1E6" w14:textId="77777777" w:rsidR="00761BE7" w:rsidRDefault="00761BE7" w:rsidP="001E2CA3">
      <w:pPr>
        <w:rPr>
          <w:rFonts w:ascii="Arial" w:hAnsi="Arial" w:cs="Arial"/>
          <w:sz w:val="24"/>
          <w:szCs w:val="24"/>
        </w:rPr>
      </w:pPr>
    </w:p>
    <w:p w14:paraId="670810B3" w14:textId="1117EAD6" w:rsidR="00B32857" w:rsidRPr="001E2CA3" w:rsidRDefault="00B32857" w:rsidP="00761BE7">
      <w:pPr>
        <w:ind w:left="100"/>
        <w:rPr>
          <w:rFonts w:ascii="Arial" w:hAnsi="Arial" w:cs="Arial"/>
          <w:sz w:val="24"/>
          <w:szCs w:val="24"/>
        </w:rPr>
      </w:pPr>
      <w:r w:rsidRPr="001E2CA3">
        <w:rPr>
          <w:rFonts w:ascii="Arial" w:hAnsi="Arial" w:cs="Arial"/>
          <w:sz w:val="24"/>
          <w:szCs w:val="24"/>
        </w:rPr>
        <w:t xml:space="preserve">Make sure you decide early and either get your book from the library or order it </w:t>
      </w:r>
      <w:r w:rsidR="00230F57" w:rsidRPr="001E2CA3">
        <w:rPr>
          <w:rFonts w:ascii="Arial" w:hAnsi="Arial" w:cs="Arial"/>
          <w:sz w:val="24"/>
          <w:szCs w:val="24"/>
        </w:rPr>
        <w:t>online</w:t>
      </w:r>
      <w:r w:rsidRPr="001E2CA3">
        <w:rPr>
          <w:rFonts w:ascii="Arial" w:hAnsi="Arial" w:cs="Arial"/>
          <w:sz w:val="24"/>
          <w:szCs w:val="24"/>
        </w:rPr>
        <w:t xml:space="preserve"> or get it at a bookstore.  Not having access to the book is NOT a legitimate reason for a late submission. Start early. And I will talk about the books in required in person classes to help you </w:t>
      </w:r>
      <w:r w:rsidR="00230F57" w:rsidRPr="001E2CA3">
        <w:rPr>
          <w:rFonts w:ascii="Arial" w:hAnsi="Arial" w:cs="Arial"/>
          <w:sz w:val="24"/>
          <w:szCs w:val="24"/>
        </w:rPr>
        <w:t>choose and</w:t>
      </w:r>
      <w:r w:rsidRPr="001E2CA3">
        <w:rPr>
          <w:rFonts w:ascii="Arial" w:hAnsi="Arial" w:cs="Arial"/>
          <w:sz w:val="24"/>
          <w:szCs w:val="24"/>
        </w:rPr>
        <w:t xml:space="preserve"> choose early</w:t>
      </w:r>
      <w:r w:rsidR="004D30A2" w:rsidRPr="001E2CA3">
        <w:rPr>
          <w:rFonts w:ascii="Arial" w:hAnsi="Arial" w:cs="Arial"/>
          <w:sz w:val="24"/>
          <w:szCs w:val="24"/>
        </w:rPr>
        <w:t>, and give detailed advice on doing the review, but only in class.</w:t>
      </w:r>
    </w:p>
    <w:p w14:paraId="5523AD14" w14:textId="77777777" w:rsidR="00B32857" w:rsidRDefault="00B32857" w:rsidP="00B32857">
      <w:pPr>
        <w:spacing w:line="240" w:lineRule="exact"/>
        <w:rPr>
          <w:sz w:val="24"/>
          <w:szCs w:val="24"/>
        </w:rPr>
      </w:pPr>
    </w:p>
    <w:p w14:paraId="54B3BBB2" w14:textId="3678E91B" w:rsidR="00B32857" w:rsidRDefault="00B32857" w:rsidP="00B32857">
      <w:pPr>
        <w:ind w:left="100"/>
        <w:rPr>
          <w:rFonts w:ascii="Arial" w:eastAsia="Arial" w:hAnsi="Arial" w:cs="Arial"/>
          <w:b/>
          <w:sz w:val="24"/>
          <w:szCs w:val="24"/>
          <w:u w:val="thick" w:color="000000"/>
        </w:rPr>
      </w:pPr>
      <w:r>
        <w:rPr>
          <w:rFonts w:ascii="Arial" w:eastAsia="Arial" w:hAnsi="Arial" w:cs="Arial"/>
          <w:b/>
          <w:sz w:val="24"/>
          <w:szCs w:val="24"/>
          <w:u w:val="thick" w:color="000000"/>
        </w:rPr>
        <w:t xml:space="preserve">OUTLINE </w:t>
      </w:r>
    </w:p>
    <w:p w14:paraId="0E3476EE" w14:textId="77777777" w:rsidR="00B32857" w:rsidRPr="001E2CA3" w:rsidRDefault="00B32857" w:rsidP="00B32857">
      <w:pPr>
        <w:spacing w:before="4" w:line="100" w:lineRule="exact"/>
        <w:rPr>
          <w:rFonts w:ascii="Arial" w:hAnsi="Arial" w:cs="Arial"/>
          <w:sz w:val="24"/>
          <w:szCs w:val="24"/>
        </w:rPr>
      </w:pPr>
    </w:p>
    <w:p w14:paraId="54DD8DBE" w14:textId="61FB478D" w:rsidR="00B32857" w:rsidRPr="001E2CA3" w:rsidRDefault="00A97738" w:rsidP="001E2CA3">
      <w:pPr>
        <w:ind w:left="100"/>
        <w:rPr>
          <w:rFonts w:ascii="Arial" w:eastAsia="Arial" w:hAnsi="Arial" w:cs="Arial"/>
          <w:sz w:val="24"/>
          <w:szCs w:val="24"/>
        </w:rPr>
      </w:pPr>
      <w:r w:rsidRPr="001E2CA3">
        <w:rPr>
          <w:rFonts w:ascii="Arial" w:eastAsia="Arial" w:hAnsi="Arial" w:cs="Arial"/>
          <w:b/>
          <w:sz w:val="24"/>
          <w:szCs w:val="24"/>
        </w:rPr>
        <w:t>Monday</w:t>
      </w:r>
      <w:r w:rsidR="00376B71" w:rsidRPr="001E2CA3">
        <w:rPr>
          <w:rFonts w:ascii="Arial" w:eastAsia="Arial" w:hAnsi="Arial" w:cs="Arial"/>
          <w:b/>
          <w:sz w:val="24"/>
          <w:szCs w:val="24"/>
        </w:rPr>
        <w:t xml:space="preserve">, </w:t>
      </w:r>
      <w:r w:rsidR="00B32857" w:rsidRPr="001E2CA3">
        <w:rPr>
          <w:rFonts w:ascii="Arial" w:eastAsia="Arial" w:hAnsi="Arial" w:cs="Arial"/>
          <w:b/>
          <w:sz w:val="24"/>
          <w:szCs w:val="24"/>
        </w:rPr>
        <w:t>Jan</w:t>
      </w:r>
      <w:r w:rsidRPr="001E2CA3">
        <w:rPr>
          <w:rFonts w:ascii="Arial" w:eastAsia="Arial" w:hAnsi="Arial" w:cs="Arial"/>
          <w:b/>
          <w:sz w:val="24"/>
          <w:szCs w:val="24"/>
        </w:rPr>
        <w:t xml:space="preserve"> 9</w:t>
      </w:r>
      <w:r w:rsidR="00B32857" w:rsidRPr="001E2CA3">
        <w:rPr>
          <w:rFonts w:ascii="Arial" w:eastAsia="Arial" w:hAnsi="Arial" w:cs="Arial"/>
          <w:b/>
          <w:sz w:val="24"/>
          <w:szCs w:val="24"/>
        </w:rPr>
        <w:t xml:space="preserve">: </w:t>
      </w:r>
      <w:r w:rsidR="00B32857" w:rsidRPr="001E2CA3">
        <w:rPr>
          <w:rFonts w:ascii="Arial" w:eastAsia="Arial" w:hAnsi="Arial" w:cs="Arial"/>
          <w:sz w:val="24"/>
          <w:szCs w:val="24"/>
        </w:rPr>
        <w:t>Intro to class</w:t>
      </w:r>
      <w:r w:rsidR="00230F57" w:rsidRPr="001E2CA3">
        <w:rPr>
          <w:rFonts w:ascii="Arial" w:eastAsia="Arial" w:hAnsi="Arial" w:cs="Arial"/>
          <w:sz w:val="24"/>
          <w:szCs w:val="24"/>
        </w:rPr>
        <w:br/>
      </w:r>
      <w:r w:rsidR="00230F57" w:rsidRPr="001E2CA3">
        <w:rPr>
          <w:rFonts w:ascii="Arial" w:eastAsia="Arial" w:hAnsi="Arial" w:cs="Arial"/>
          <w:sz w:val="24"/>
          <w:szCs w:val="24"/>
        </w:rPr>
        <w:br/>
      </w:r>
      <w:r w:rsidR="00B32857" w:rsidRPr="001E2CA3">
        <w:rPr>
          <w:rFonts w:ascii="Arial" w:eastAsia="Arial" w:hAnsi="Arial" w:cs="Arial"/>
          <w:sz w:val="24"/>
          <w:szCs w:val="24"/>
        </w:rPr>
        <w:t xml:space="preserve">Required readings: Michael </w:t>
      </w:r>
      <w:proofErr w:type="spellStart"/>
      <w:r w:rsidR="00B32857" w:rsidRPr="001E2CA3">
        <w:rPr>
          <w:rFonts w:ascii="Arial" w:eastAsia="Arial" w:hAnsi="Arial" w:cs="Arial"/>
          <w:sz w:val="24"/>
          <w:szCs w:val="24"/>
        </w:rPr>
        <w:t>Burawoy</w:t>
      </w:r>
      <w:proofErr w:type="spellEnd"/>
      <w:r w:rsidR="00B32857" w:rsidRPr="001E2CA3">
        <w:rPr>
          <w:rFonts w:ascii="Arial" w:eastAsia="Arial" w:hAnsi="Arial" w:cs="Arial"/>
          <w:sz w:val="24"/>
          <w:szCs w:val="24"/>
        </w:rPr>
        <w:t xml:space="preserve">, “For Public Sociology” </w:t>
      </w:r>
      <w:r w:rsidR="00B32857" w:rsidRPr="001E2CA3">
        <w:rPr>
          <w:rFonts w:ascii="Arial" w:eastAsia="Arial" w:hAnsi="Arial" w:cs="Arial"/>
          <w:i/>
          <w:sz w:val="24"/>
          <w:szCs w:val="24"/>
        </w:rPr>
        <w:t xml:space="preserve">ASR </w:t>
      </w:r>
      <w:r w:rsidR="00B32857" w:rsidRPr="001E2CA3">
        <w:rPr>
          <w:rFonts w:ascii="Arial" w:eastAsia="Arial" w:hAnsi="Arial" w:cs="Arial"/>
          <w:sz w:val="24"/>
          <w:szCs w:val="24"/>
        </w:rPr>
        <w:t>2005</w:t>
      </w:r>
      <w:r w:rsidR="001E2CA3" w:rsidRPr="001E2CA3">
        <w:rPr>
          <w:rFonts w:ascii="Arial" w:eastAsia="Arial" w:hAnsi="Arial" w:cs="Arial"/>
          <w:sz w:val="24"/>
          <w:szCs w:val="24"/>
        </w:rPr>
        <w:br/>
      </w:r>
      <w:r w:rsidR="00230F57" w:rsidRPr="001E2CA3">
        <w:rPr>
          <w:rFonts w:ascii="Arial" w:eastAsia="Arial" w:hAnsi="Arial" w:cs="Arial"/>
          <w:sz w:val="24"/>
          <w:szCs w:val="24"/>
        </w:rPr>
        <w:br/>
      </w:r>
      <w:r w:rsidR="00B32857" w:rsidRPr="001E2CA3">
        <w:rPr>
          <w:rFonts w:ascii="Arial" w:eastAsia="Arial" w:hAnsi="Arial" w:cs="Arial"/>
          <w:sz w:val="24"/>
          <w:szCs w:val="24"/>
        </w:rPr>
        <w:t xml:space="preserve">McLaughlin and </w:t>
      </w:r>
      <w:proofErr w:type="spellStart"/>
      <w:r w:rsidR="00B32857" w:rsidRPr="001E2CA3">
        <w:rPr>
          <w:rFonts w:ascii="Arial" w:eastAsia="Arial" w:hAnsi="Arial" w:cs="Arial"/>
          <w:sz w:val="24"/>
          <w:szCs w:val="24"/>
        </w:rPr>
        <w:t>Townsley</w:t>
      </w:r>
      <w:proofErr w:type="spellEnd"/>
      <w:r w:rsidR="00B32857" w:rsidRPr="001E2CA3">
        <w:rPr>
          <w:rFonts w:ascii="Arial" w:eastAsia="Arial" w:hAnsi="Arial" w:cs="Arial"/>
          <w:sz w:val="24"/>
          <w:szCs w:val="24"/>
        </w:rPr>
        <w:t xml:space="preserve"> “Contexts of Cultural Diffusion: A Case Study of the Public</w:t>
      </w:r>
      <w:r w:rsidR="001E2CA3" w:rsidRPr="001E2CA3">
        <w:rPr>
          <w:rFonts w:ascii="Arial" w:eastAsia="Arial" w:hAnsi="Arial" w:cs="Arial"/>
          <w:sz w:val="24"/>
          <w:szCs w:val="24"/>
        </w:rPr>
        <w:t xml:space="preserve"> </w:t>
      </w:r>
      <w:r w:rsidR="00B32857" w:rsidRPr="001E2CA3">
        <w:rPr>
          <w:rFonts w:ascii="Arial" w:eastAsia="Arial" w:hAnsi="Arial" w:cs="Arial"/>
          <w:sz w:val="24"/>
          <w:szCs w:val="24"/>
        </w:rPr>
        <w:t xml:space="preserve">Intellectual Debate in Canada,” </w:t>
      </w:r>
      <w:r w:rsidR="00B32857" w:rsidRPr="001E2CA3">
        <w:rPr>
          <w:rFonts w:ascii="Arial" w:eastAsia="Arial" w:hAnsi="Arial" w:cs="Arial"/>
          <w:i/>
          <w:sz w:val="24"/>
          <w:szCs w:val="24"/>
        </w:rPr>
        <w:t xml:space="preserve">CRS </w:t>
      </w:r>
      <w:r w:rsidR="00B32857" w:rsidRPr="001E2CA3">
        <w:rPr>
          <w:rFonts w:ascii="Arial" w:eastAsia="Arial" w:hAnsi="Arial" w:cs="Arial"/>
          <w:sz w:val="24"/>
          <w:szCs w:val="24"/>
        </w:rPr>
        <w:t>2011</w:t>
      </w:r>
    </w:p>
    <w:p w14:paraId="5293A6B0" w14:textId="77777777" w:rsidR="00B32857" w:rsidRPr="001E2CA3" w:rsidRDefault="00B32857" w:rsidP="00B32857">
      <w:pPr>
        <w:spacing w:line="240" w:lineRule="exact"/>
        <w:rPr>
          <w:rFonts w:ascii="Arial" w:hAnsi="Arial" w:cs="Arial"/>
          <w:sz w:val="24"/>
          <w:szCs w:val="24"/>
        </w:rPr>
      </w:pPr>
    </w:p>
    <w:p w14:paraId="620CBA88" w14:textId="1FFA577E" w:rsidR="00B32857" w:rsidRPr="001E2CA3" w:rsidRDefault="00A97738" w:rsidP="001E2CA3">
      <w:pPr>
        <w:ind w:left="100"/>
        <w:rPr>
          <w:rFonts w:ascii="Arial" w:eastAsia="Arial" w:hAnsi="Arial" w:cs="Arial"/>
          <w:i/>
          <w:sz w:val="24"/>
          <w:szCs w:val="24"/>
        </w:rPr>
      </w:pPr>
      <w:r w:rsidRPr="001E2CA3">
        <w:rPr>
          <w:rFonts w:ascii="Arial" w:eastAsia="Arial" w:hAnsi="Arial" w:cs="Arial"/>
          <w:b/>
          <w:sz w:val="24"/>
          <w:szCs w:val="24"/>
        </w:rPr>
        <w:t>Monday</w:t>
      </w:r>
      <w:r w:rsidR="001E2CA3">
        <w:rPr>
          <w:rFonts w:ascii="Arial" w:eastAsia="Arial" w:hAnsi="Arial" w:cs="Arial"/>
          <w:b/>
          <w:sz w:val="24"/>
          <w:szCs w:val="24"/>
        </w:rPr>
        <w:t>,</w:t>
      </w:r>
      <w:r w:rsidR="00376B71" w:rsidRPr="001E2CA3">
        <w:rPr>
          <w:rFonts w:ascii="Arial" w:eastAsia="Arial" w:hAnsi="Arial" w:cs="Arial"/>
          <w:b/>
          <w:sz w:val="24"/>
          <w:szCs w:val="24"/>
        </w:rPr>
        <w:t xml:space="preserve"> </w:t>
      </w:r>
      <w:r w:rsidR="00B32857" w:rsidRPr="001E2CA3">
        <w:rPr>
          <w:rFonts w:ascii="Arial" w:eastAsia="Arial" w:hAnsi="Arial" w:cs="Arial"/>
          <w:b/>
          <w:sz w:val="24"/>
          <w:szCs w:val="24"/>
        </w:rPr>
        <w:t>Jan 1</w:t>
      </w:r>
      <w:r w:rsidRPr="001E2CA3">
        <w:rPr>
          <w:rFonts w:ascii="Arial" w:eastAsia="Arial" w:hAnsi="Arial" w:cs="Arial"/>
          <w:b/>
          <w:sz w:val="24"/>
          <w:szCs w:val="24"/>
        </w:rPr>
        <w:t>6</w:t>
      </w:r>
      <w:r w:rsidR="00B32857" w:rsidRPr="001E2CA3">
        <w:rPr>
          <w:rFonts w:ascii="Arial" w:eastAsia="Arial" w:hAnsi="Arial" w:cs="Arial"/>
          <w:b/>
          <w:sz w:val="24"/>
          <w:szCs w:val="24"/>
        </w:rPr>
        <w:t xml:space="preserve">: </w:t>
      </w:r>
      <w:r w:rsidR="00B32857" w:rsidRPr="001E2CA3">
        <w:rPr>
          <w:rFonts w:ascii="Arial" w:eastAsia="Arial" w:hAnsi="Arial" w:cs="Arial"/>
          <w:sz w:val="24"/>
          <w:szCs w:val="24"/>
        </w:rPr>
        <w:t>Public Intellectuals and the Public Sociolog</w:t>
      </w:r>
      <w:r w:rsidR="001E2CA3">
        <w:rPr>
          <w:rFonts w:ascii="Arial" w:eastAsia="Arial" w:hAnsi="Arial" w:cs="Arial"/>
          <w:sz w:val="24"/>
          <w:szCs w:val="24"/>
        </w:rPr>
        <w:t>y</w:t>
      </w:r>
      <w:r w:rsidR="001E2CA3">
        <w:rPr>
          <w:rFonts w:ascii="Arial" w:eastAsia="Arial" w:hAnsi="Arial" w:cs="Arial"/>
          <w:sz w:val="24"/>
          <w:szCs w:val="24"/>
        </w:rPr>
        <w:br/>
      </w:r>
      <w:r w:rsidR="001E2CA3">
        <w:rPr>
          <w:rFonts w:ascii="Arial" w:eastAsia="Arial" w:hAnsi="Arial" w:cs="Arial"/>
          <w:sz w:val="24"/>
          <w:szCs w:val="24"/>
        </w:rPr>
        <w:br/>
      </w:r>
      <w:r w:rsidR="00B32857" w:rsidRPr="001E2CA3">
        <w:rPr>
          <w:rFonts w:ascii="Arial" w:eastAsia="Arial" w:hAnsi="Arial" w:cs="Arial"/>
          <w:sz w:val="24"/>
          <w:szCs w:val="24"/>
        </w:rPr>
        <w:t xml:space="preserve">Arlie Hochschild, “Emotion work, Feeling Rules, and Social Structure.”  </w:t>
      </w:r>
      <w:r w:rsidR="00B32857" w:rsidRPr="001E2CA3">
        <w:rPr>
          <w:rFonts w:ascii="Arial" w:eastAsia="Arial" w:hAnsi="Arial" w:cs="Arial"/>
          <w:i/>
          <w:sz w:val="24"/>
          <w:szCs w:val="24"/>
        </w:rPr>
        <w:t>American</w:t>
      </w:r>
      <w:r w:rsidR="001E2CA3">
        <w:rPr>
          <w:rFonts w:ascii="Arial" w:eastAsia="Arial" w:hAnsi="Arial" w:cs="Arial"/>
          <w:sz w:val="24"/>
          <w:szCs w:val="24"/>
        </w:rPr>
        <w:t xml:space="preserve"> </w:t>
      </w:r>
      <w:r w:rsidR="00B32857" w:rsidRPr="001E2CA3">
        <w:rPr>
          <w:rFonts w:ascii="Arial" w:eastAsia="Arial" w:hAnsi="Arial" w:cs="Arial"/>
          <w:i/>
          <w:sz w:val="24"/>
          <w:szCs w:val="24"/>
        </w:rPr>
        <w:t>Journal of Sociology 1979.</w:t>
      </w:r>
      <w:r w:rsidR="001E2CA3">
        <w:rPr>
          <w:rFonts w:ascii="Arial" w:eastAsia="Arial" w:hAnsi="Arial" w:cs="Arial"/>
          <w:i/>
          <w:sz w:val="24"/>
          <w:szCs w:val="24"/>
        </w:rPr>
        <w:br/>
      </w:r>
      <w:r w:rsidR="001E2CA3">
        <w:rPr>
          <w:rFonts w:ascii="Arial" w:eastAsia="Arial" w:hAnsi="Arial" w:cs="Arial"/>
          <w:i/>
          <w:sz w:val="24"/>
          <w:szCs w:val="24"/>
        </w:rPr>
        <w:br/>
      </w:r>
      <w:r w:rsidR="00B32857" w:rsidRPr="001E2CA3">
        <w:rPr>
          <w:rFonts w:ascii="Arial" w:eastAsia="Arial" w:hAnsi="Arial" w:cs="Arial"/>
          <w:color w:val="212121"/>
          <w:sz w:val="24"/>
          <w:szCs w:val="24"/>
        </w:rPr>
        <w:t>Sterne, J., 2005. C. Wright Mills, the Bureau for Applied Social Research, and the meaning of critical</w:t>
      </w:r>
      <w:r w:rsidR="007459AF" w:rsidRPr="001E2CA3">
        <w:rPr>
          <w:rFonts w:ascii="Arial" w:eastAsia="Arial" w:hAnsi="Arial" w:cs="Arial"/>
          <w:color w:val="212121"/>
          <w:sz w:val="24"/>
          <w:szCs w:val="24"/>
        </w:rPr>
        <w:t xml:space="preserve">, </w:t>
      </w:r>
      <w:r w:rsidR="007459AF" w:rsidRPr="001E2CA3">
        <w:rPr>
          <w:rFonts w:ascii="Arial" w:eastAsia="Arial" w:hAnsi="Arial" w:cs="Arial"/>
          <w:i/>
          <w:iCs/>
          <w:color w:val="212121"/>
          <w:sz w:val="24"/>
          <w:szCs w:val="24"/>
        </w:rPr>
        <w:t>Cultural Studies</w:t>
      </w:r>
    </w:p>
    <w:p w14:paraId="7247ED18" w14:textId="77777777" w:rsidR="00B32857" w:rsidRPr="001E2CA3" w:rsidRDefault="00B32857" w:rsidP="00B32857">
      <w:pPr>
        <w:spacing w:line="200" w:lineRule="exact"/>
        <w:rPr>
          <w:rFonts w:ascii="Arial" w:hAnsi="Arial" w:cs="Arial"/>
          <w:sz w:val="24"/>
          <w:szCs w:val="24"/>
        </w:rPr>
      </w:pPr>
    </w:p>
    <w:p w14:paraId="54787EAF" w14:textId="3B8312D9" w:rsidR="00B32857" w:rsidRPr="001E2CA3" w:rsidRDefault="00A97738" w:rsidP="00230F57">
      <w:pPr>
        <w:ind w:left="100"/>
        <w:rPr>
          <w:rFonts w:ascii="Arial" w:eastAsia="Arial" w:hAnsi="Arial" w:cs="Arial"/>
          <w:sz w:val="24"/>
          <w:szCs w:val="24"/>
        </w:rPr>
      </w:pPr>
      <w:r w:rsidRPr="001E2CA3">
        <w:rPr>
          <w:rFonts w:ascii="Arial" w:eastAsia="Arial" w:hAnsi="Arial" w:cs="Arial"/>
          <w:b/>
          <w:sz w:val="24"/>
          <w:szCs w:val="24"/>
        </w:rPr>
        <w:t>Monday</w:t>
      </w:r>
      <w:r w:rsidR="00376B71" w:rsidRPr="001E2CA3">
        <w:rPr>
          <w:rFonts w:ascii="Arial" w:eastAsia="Arial" w:hAnsi="Arial" w:cs="Arial"/>
          <w:b/>
          <w:sz w:val="24"/>
          <w:szCs w:val="24"/>
        </w:rPr>
        <w:t xml:space="preserve">, </w:t>
      </w:r>
      <w:r w:rsidR="00B32857" w:rsidRPr="001E2CA3">
        <w:rPr>
          <w:rFonts w:ascii="Arial" w:eastAsia="Arial" w:hAnsi="Arial" w:cs="Arial"/>
          <w:b/>
          <w:sz w:val="24"/>
          <w:szCs w:val="24"/>
        </w:rPr>
        <w:t>Jan 2</w:t>
      </w:r>
      <w:r w:rsidRPr="001E2CA3">
        <w:rPr>
          <w:rFonts w:ascii="Arial" w:eastAsia="Arial" w:hAnsi="Arial" w:cs="Arial"/>
          <w:b/>
          <w:sz w:val="24"/>
          <w:szCs w:val="24"/>
        </w:rPr>
        <w:t>3</w:t>
      </w:r>
      <w:r w:rsidR="00B32857" w:rsidRPr="001E2CA3">
        <w:rPr>
          <w:rFonts w:ascii="Arial" w:eastAsia="Arial" w:hAnsi="Arial" w:cs="Arial"/>
          <w:b/>
          <w:sz w:val="24"/>
          <w:szCs w:val="24"/>
        </w:rPr>
        <w:t xml:space="preserve">: </w:t>
      </w:r>
      <w:r w:rsidRPr="001E2CA3">
        <w:rPr>
          <w:rFonts w:ascii="Arial" w:eastAsia="Arial" w:hAnsi="Arial" w:cs="Arial"/>
          <w:sz w:val="24"/>
          <w:szCs w:val="24"/>
        </w:rPr>
        <w:t xml:space="preserve"> Haidt and Goffman </w:t>
      </w:r>
    </w:p>
    <w:p w14:paraId="1CDFEB01" w14:textId="1E26BCF6" w:rsidR="00B32857" w:rsidRPr="001E2CA3" w:rsidRDefault="00230F57" w:rsidP="001E2CA3">
      <w:pPr>
        <w:ind w:left="100"/>
        <w:rPr>
          <w:rFonts w:ascii="Arial" w:eastAsia="Arial" w:hAnsi="Arial" w:cs="Arial"/>
          <w:sz w:val="24"/>
          <w:szCs w:val="24"/>
        </w:rPr>
      </w:pPr>
      <w:r w:rsidRPr="001E2CA3">
        <w:rPr>
          <w:rFonts w:ascii="Arial" w:eastAsia="Arial" w:hAnsi="Arial" w:cs="Arial"/>
          <w:sz w:val="24"/>
          <w:szCs w:val="24"/>
        </w:rPr>
        <w:br/>
      </w:r>
      <w:r w:rsidR="00E170FB" w:rsidRPr="001E2CA3">
        <w:rPr>
          <w:rFonts w:ascii="Arial" w:eastAsia="Arial" w:hAnsi="Arial" w:cs="Arial"/>
          <w:sz w:val="24"/>
          <w:szCs w:val="24"/>
        </w:rPr>
        <w:t xml:space="preserve">Jess Graham, Jonathan Haidt and Brian </w:t>
      </w:r>
      <w:proofErr w:type="spellStart"/>
      <w:r w:rsidR="00E170FB" w:rsidRPr="001E2CA3">
        <w:rPr>
          <w:rFonts w:ascii="Arial" w:eastAsia="Arial" w:hAnsi="Arial" w:cs="Arial"/>
          <w:sz w:val="24"/>
          <w:szCs w:val="24"/>
        </w:rPr>
        <w:t>Nosek</w:t>
      </w:r>
      <w:proofErr w:type="spellEnd"/>
      <w:r w:rsidR="00E170FB" w:rsidRPr="001E2CA3">
        <w:rPr>
          <w:rFonts w:ascii="Arial" w:eastAsia="Arial" w:hAnsi="Arial" w:cs="Arial"/>
          <w:sz w:val="24"/>
          <w:szCs w:val="24"/>
        </w:rPr>
        <w:t>, “Liberals and Conservatives Rely on</w:t>
      </w:r>
      <w:r w:rsidR="001E2CA3">
        <w:rPr>
          <w:rFonts w:ascii="Arial" w:eastAsia="Arial" w:hAnsi="Arial" w:cs="Arial"/>
          <w:sz w:val="24"/>
          <w:szCs w:val="24"/>
        </w:rPr>
        <w:t xml:space="preserve"> </w:t>
      </w:r>
      <w:r w:rsidR="00E170FB" w:rsidRPr="001E2CA3">
        <w:rPr>
          <w:rFonts w:ascii="Arial" w:eastAsia="Arial" w:hAnsi="Arial" w:cs="Arial"/>
          <w:sz w:val="24"/>
          <w:szCs w:val="24"/>
        </w:rPr>
        <w:t>Different Sets of Moral Foundations</w:t>
      </w:r>
      <w:r w:rsidR="001E2CA3">
        <w:rPr>
          <w:rFonts w:ascii="Arial" w:eastAsia="Arial" w:hAnsi="Arial" w:cs="Arial"/>
          <w:sz w:val="24"/>
          <w:szCs w:val="24"/>
        </w:rPr>
        <w:br/>
      </w:r>
      <w:r w:rsidR="001E2CA3">
        <w:rPr>
          <w:rFonts w:ascii="Arial" w:eastAsia="Arial" w:hAnsi="Arial" w:cs="Arial"/>
          <w:sz w:val="24"/>
          <w:szCs w:val="24"/>
        </w:rPr>
        <w:br/>
      </w:r>
      <w:r w:rsidR="00B32857" w:rsidRPr="001E2CA3">
        <w:rPr>
          <w:rFonts w:ascii="Arial" w:eastAsia="Arial" w:hAnsi="Arial" w:cs="Arial"/>
          <w:sz w:val="24"/>
          <w:szCs w:val="24"/>
        </w:rPr>
        <w:t xml:space="preserve">Erving Goffman “The Interaction Order,” </w:t>
      </w:r>
      <w:r w:rsidR="00B32857" w:rsidRPr="001E2CA3">
        <w:rPr>
          <w:rFonts w:ascii="Arial" w:eastAsia="Arial" w:hAnsi="Arial" w:cs="Arial"/>
          <w:i/>
          <w:sz w:val="24"/>
          <w:szCs w:val="24"/>
        </w:rPr>
        <w:t>American Sociological Review</w:t>
      </w:r>
      <w:r w:rsidR="00B32857" w:rsidRPr="001E2CA3">
        <w:rPr>
          <w:rFonts w:ascii="Arial" w:eastAsia="Arial" w:hAnsi="Arial" w:cs="Arial"/>
          <w:sz w:val="24"/>
          <w:szCs w:val="24"/>
        </w:rPr>
        <w:t>, 1983.</w:t>
      </w:r>
      <w:r w:rsidR="001E2CA3">
        <w:rPr>
          <w:rFonts w:ascii="Arial" w:eastAsia="Arial" w:hAnsi="Arial" w:cs="Arial"/>
          <w:sz w:val="24"/>
          <w:szCs w:val="24"/>
        </w:rPr>
        <w:br/>
      </w:r>
      <w:r w:rsidR="001E2CA3">
        <w:rPr>
          <w:rFonts w:ascii="Arial" w:eastAsia="Arial" w:hAnsi="Arial" w:cs="Arial"/>
          <w:sz w:val="24"/>
          <w:szCs w:val="24"/>
        </w:rPr>
        <w:lastRenderedPageBreak/>
        <w:br/>
      </w:r>
      <w:r w:rsidR="00532F30" w:rsidRPr="001E2CA3">
        <w:rPr>
          <w:rFonts w:ascii="Arial" w:eastAsia="Arial" w:hAnsi="Arial" w:cs="Arial"/>
          <w:sz w:val="24"/>
          <w:szCs w:val="24"/>
        </w:rPr>
        <w:t>Required Haidt video</w:t>
      </w:r>
      <w:r w:rsidR="00B32857" w:rsidRPr="001E2CA3">
        <w:rPr>
          <w:rFonts w:ascii="Arial" w:eastAsia="Arial" w:hAnsi="Arial" w:cs="Arial"/>
          <w:sz w:val="24"/>
          <w:szCs w:val="24"/>
        </w:rPr>
        <w:t xml:space="preserve"> </w:t>
      </w:r>
    </w:p>
    <w:p w14:paraId="6D906C3D" w14:textId="77777777" w:rsidR="00B32857" w:rsidRPr="001E2CA3" w:rsidRDefault="00B32857" w:rsidP="001E2CA3">
      <w:pPr>
        <w:rPr>
          <w:rFonts w:ascii="Arial" w:hAnsi="Arial" w:cs="Arial"/>
          <w:sz w:val="24"/>
          <w:szCs w:val="24"/>
        </w:rPr>
      </w:pPr>
    </w:p>
    <w:p w14:paraId="7B383F78" w14:textId="7AC645F1" w:rsidR="00B32857" w:rsidRPr="001E2CA3" w:rsidRDefault="0025585E" w:rsidP="001E2CA3">
      <w:pPr>
        <w:ind w:left="100"/>
        <w:rPr>
          <w:rFonts w:ascii="Arial" w:eastAsia="Arial" w:hAnsi="Arial" w:cs="Arial"/>
          <w:sz w:val="24"/>
          <w:szCs w:val="24"/>
        </w:rPr>
      </w:pPr>
      <w:r w:rsidRPr="001E2CA3">
        <w:rPr>
          <w:rFonts w:ascii="Arial" w:eastAsia="Arial" w:hAnsi="Arial" w:cs="Arial"/>
          <w:b/>
          <w:sz w:val="24"/>
          <w:szCs w:val="24"/>
        </w:rPr>
        <w:t>Monday</w:t>
      </w:r>
      <w:r w:rsidR="00376B71" w:rsidRPr="001E2CA3">
        <w:rPr>
          <w:rFonts w:ascii="Arial" w:eastAsia="Arial" w:hAnsi="Arial" w:cs="Arial"/>
          <w:b/>
          <w:sz w:val="24"/>
          <w:szCs w:val="24"/>
        </w:rPr>
        <w:t xml:space="preserve">, </w:t>
      </w:r>
      <w:r w:rsidRPr="001E2CA3">
        <w:rPr>
          <w:rFonts w:ascii="Arial" w:eastAsia="Arial" w:hAnsi="Arial" w:cs="Arial"/>
          <w:b/>
          <w:sz w:val="24"/>
          <w:szCs w:val="24"/>
        </w:rPr>
        <w:t>Jan 30</w:t>
      </w:r>
      <w:r w:rsidR="00B32857" w:rsidRPr="001E2CA3">
        <w:rPr>
          <w:rFonts w:ascii="Arial" w:eastAsia="Arial" w:hAnsi="Arial" w:cs="Arial"/>
          <w:b/>
          <w:sz w:val="24"/>
          <w:szCs w:val="24"/>
        </w:rPr>
        <w:t xml:space="preserve">: </w:t>
      </w:r>
      <w:r w:rsidRPr="001E2CA3">
        <w:rPr>
          <w:rFonts w:ascii="Arial" w:eastAsia="Arial" w:hAnsi="Arial" w:cs="Arial"/>
          <w:sz w:val="24"/>
          <w:szCs w:val="24"/>
        </w:rPr>
        <w:t>Gladwell</w:t>
      </w:r>
      <w:r w:rsidR="001E2CA3">
        <w:rPr>
          <w:rFonts w:ascii="Arial" w:eastAsia="Arial" w:hAnsi="Arial" w:cs="Arial"/>
          <w:sz w:val="24"/>
          <w:szCs w:val="24"/>
        </w:rPr>
        <w:br/>
      </w:r>
      <w:r w:rsidR="001E2CA3" w:rsidRPr="001E2CA3">
        <w:rPr>
          <w:rFonts w:ascii="Arial" w:eastAsia="Arial" w:hAnsi="Arial" w:cs="Arial"/>
          <w:sz w:val="24"/>
          <w:szCs w:val="24"/>
        </w:rPr>
        <w:br/>
      </w:r>
      <w:r w:rsidRPr="001E2CA3">
        <w:rPr>
          <w:rFonts w:ascii="Arial" w:eastAsia="Arial" w:hAnsi="Arial" w:cs="Arial"/>
          <w:sz w:val="24"/>
          <w:szCs w:val="24"/>
        </w:rPr>
        <w:t>Malcolm Gladwell, You-Tube videos on Blink, the</w:t>
      </w:r>
      <w:r w:rsidR="001E2CA3" w:rsidRPr="001E2CA3">
        <w:rPr>
          <w:rFonts w:ascii="Arial" w:eastAsia="Arial" w:hAnsi="Arial" w:cs="Arial"/>
          <w:sz w:val="24"/>
          <w:szCs w:val="24"/>
        </w:rPr>
        <w:t xml:space="preserve"> </w:t>
      </w:r>
      <w:r w:rsidRPr="001E2CA3">
        <w:rPr>
          <w:rFonts w:ascii="Arial" w:eastAsia="Arial" w:hAnsi="Arial" w:cs="Arial"/>
          <w:sz w:val="24"/>
          <w:szCs w:val="24"/>
        </w:rPr>
        <w:t xml:space="preserve">Outliers </w:t>
      </w:r>
      <w:proofErr w:type="gramStart"/>
      <w:r w:rsidRPr="001E2CA3">
        <w:rPr>
          <w:rFonts w:ascii="Arial" w:eastAsia="Arial" w:hAnsi="Arial" w:cs="Arial"/>
          <w:sz w:val="24"/>
          <w:szCs w:val="24"/>
        </w:rPr>
        <w:t>David</w:t>
      </w:r>
      <w:proofErr w:type="gramEnd"/>
      <w:r w:rsidRPr="001E2CA3">
        <w:rPr>
          <w:rFonts w:ascii="Arial" w:eastAsia="Arial" w:hAnsi="Arial" w:cs="Arial"/>
          <w:sz w:val="24"/>
          <w:szCs w:val="24"/>
        </w:rPr>
        <w:t xml:space="preserve"> and the basic story of his career</w:t>
      </w:r>
    </w:p>
    <w:p w14:paraId="00E47EA9" w14:textId="77777777" w:rsidR="00B32857" w:rsidRPr="001E2CA3" w:rsidRDefault="00B32857" w:rsidP="00B32857">
      <w:pPr>
        <w:spacing w:before="7" w:line="200" w:lineRule="exact"/>
        <w:rPr>
          <w:rFonts w:ascii="Arial" w:hAnsi="Arial" w:cs="Arial"/>
          <w:sz w:val="24"/>
          <w:szCs w:val="24"/>
        </w:rPr>
      </w:pPr>
    </w:p>
    <w:p w14:paraId="7269ABE3" w14:textId="4F9A505A" w:rsidR="00B32857" w:rsidRPr="001E2CA3" w:rsidRDefault="0025585E" w:rsidP="001E2CA3">
      <w:pPr>
        <w:ind w:left="100"/>
        <w:rPr>
          <w:rFonts w:ascii="Arial" w:eastAsia="Arial" w:hAnsi="Arial" w:cs="Arial"/>
          <w:sz w:val="24"/>
          <w:szCs w:val="24"/>
        </w:rPr>
      </w:pPr>
      <w:r w:rsidRPr="001E2CA3">
        <w:rPr>
          <w:rFonts w:ascii="Arial" w:eastAsia="Arial" w:hAnsi="Arial" w:cs="Arial"/>
          <w:b/>
          <w:sz w:val="24"/>
          <w:szCs w:val="24"/>
        </w:rPr>
        <w:t>Monday</w:t>
      </w:r>
      <w:r w:rsidR="00376B71" w:rsidRPr="001E2CA3">
        <w:rPr>
          <w:rFonts w:ascii="Arial" w:eastAsia="Arial" w:hAnsi="Arial" w:cs="Arial"/>
          <w:b/>
          <w:sz w:val="24"/>
          <w:szCs w:val="24"/>
        </w:rPr>
        <w:t xml:space="preserve">, </w:t>
      </w:r>
      <w:r w:rsidR="00B32857" w:rsidRPr="001E2CA3">
        <w:rPr>
          <w:rFonts w:ascii="Arial" w:eastAsia="Arial" w:hAnsi="Arial" w:cs="Arial"/>
          <w:b/>
          <w:sz w:val="24"/>
          <w:szCs w:val="24"/>
        </w:rPr>
        <w:t xml:space="preserve">Feb </w:t>
      </w:r>
      <w:r w:rsidRPr="001E2CA3">
        <w:rPr>
          <w:rFonts w:ascii="Arial" w:eastAsia="Arial" w:hAnsi="Arial" w:cs="Arial"/>
          <w:b/>
          <w:sz w:val="24"/>
          <w:szCs w:val="24"/>
        </w:rPr>
        <w:t>6</w:t>
      </w:r>
      <w:r w:rsidR="00B32857" w:rsidRPr="001E2CA3">
        <w:rPr>
          <w:rFonts w:ascii="Arial" w:eastAsia="Arial" w:hAnsi="Arial" w:cs="Arial"/>
          <w:b/>
          <w:sz w:val="24"/>
          <w:szCs w:val="24"/>
        </w:rPr>
        <w:t xml:space="preserve">:  </w:t>
      </w:r>
      <w:r w:rsidRPr="001E2CA3">
        <w:rPr>
          <w:rFonts w:ascii="Arial" w:eastAsia="Arial" w:hAnsi="Arial" w:cs="Arial"/>
          <w:sz w:val="24"/>
          <w:szCs w:val="24"/>
        </w:rPr>
        <w:t>Black Feminism: hooks and Cottom</w:t>
      </w:r>
      <w:r w:rsidR="001E2CA3">
        <w:rPr>
          <w:rFonts w:ascii="Arial" w:eastAsia="Arial" w:hAnsi="Arial" w:cs="Arial"/>
          <w:sz w:val="24"/>
          <w:szCs w:val="24"/>
        </w:rPr>
        <w:br/>
      </w:r>
      <w:r w:rsidR="001E2CA3">
        <w:rPr>
          <w:rFonts w:ascii="Arial" w:eastAsia="Arial" w:hAnsi="Arial" w:cs="Arial"/>
          <w:sz w:val="24"/>
          <w:szCs w:val="24"/>
        </w:rPr>
        <w:br/>
      </w:r>
      <w:r w:rsidR="00B32857" w:rsidRPr="001E2CA3">
        <w:rPr>
          <w:rFonts w:ascii="Arial" w:eastAsia="Arial" w:hAnsi="Arial" w:cs="Arial"/>
          <w:sz w:val="24"/>
          <w:szCs w:val="24"/>
        </w:rPr>
        <w:t>Angharad Valdivia, “Bell books: Ethics from the Margins.” QI 2002</w:t>
      </w:r>
      <w:r w:rsidR="001E2CA3">
        <w:rPr>
          <w:rFonts w:ascii="Arial" w:eastAsia="Arial" w:hAnsi="Arial" w:cs="Arial"/>
          <w:sz w:val="24"/>
          <w:szCs w:val="24"/>
        </w:rPr>
        <w:br/>
      </w:r>
      <w:r w:rsidR="001E2CA3">
        <w:rPr>
          <w:rFonts w:ascii="Arial" w:eastAsia="Arial" w:hAnsi="Arial" w:cs="Arial"/>
          <w:sz w:val="24"/>
          <w:szCs w:val="24"/>
        </w:rPr>
        <w:br/>
      </w:r>
      <w:r w:rsidR="00B32857" w:rsidRPr="001E2CA3">
        <w:rPr>
          <w:rFonts w:ascii="Arial" w:eastAsia="Arial" w:hAnsi="Arial" w:cs="Arial"/>
          <w:sz w:val="24"/>
          <w:szCs w:val="24"/>
        </w:rPr>
        <w:t xml:space="preserve">Bell hooks, “Choosing the Margins as a Space of Radical Openness,” 1989. </w:t>
      </w:r>
      <w:r w:rsidR="001E2CA3">
        <w:rPr>
          <w:rFonts w:ascii="Arial" w:eastAsia="Arial" w:hAnsi="Arial" w:cs="Arial"/>
          <w:sz w:val="24"/>
          <w:szCs w:val="24"/>
        </w:rPr>
        <w:br/>
      </w:r>
      <w:r w:rsidR="001E2CA3">
        <w:rPr>
          <w:rFonts w:ascii="Arial" w:eastAsia="Arial" w:hAnsi="Arial" w:cs="Arial"/>
          <w:sz w:val="24"/>
          <w:szCs w:val="24"/>
        </w:rPr>
        <w:br/>
      </w:r>
      <w:r w:rsidR="00B32857" w:rsidRPr="001E2CA3">
        <w:rPr>
          <w:rFonts w:ascii="Arial" w:eastAsia="Arial" w:hAnsi="Arial" w:cs="Arial"/>
          <w:sz w:val="24"/>
          <w:szCs w:val="24"/>
        </w:rPr>
        <w:t>Required Cottom video</w:t>
      </w:r>
    </w:p>
    <w:p w14:paraId="5AF42AA2" w14:textId="77777777" w:rsidR="00B32857" w:rsidRPr="001E2CA3" w:rsidRDefault="00B32857" w:rsidP="00B32857">
      <w:pPr>
        <w:spacing w:before="6" w:line="240" w:lineRule="exact"/>
        <w:rPr>
          <w:rFonts w:ascii="Arial" w:hAnsi="Arial" w:cs="Arial"/>
          <w:sz w:val="24"/>
          <w:szCs w:val="24"/>
        </w:rPr>
      </w:pPr>
    </w:p>
    <w:p w14:paraId="1D4DD840" w14:textId="47867143" w:rsidR="00062B82" w:rsidRDefault="0025585E" w:rsidP="001E2CA3">
      <w:pPr>
        <w:ind w:left="100"/>
        <w:rPr>
          <w:rFonts w:ascii="Arial" w:eastAsia="Arial" w:hAnsi="Arial" w:cs="Arial"/>
          <w:sz w:val="24"/>
          <w:szCs w:val="24"/>
        </w:rPr>
      </w:pPr>
      <w:r w:rsidRPr="001E2CA3">
        <w:rPr>
          <w:rFonts w:ascii="Arial" w:eastAsia="Arial" w:hAnsi="Arial" w:cs="Arial"/>
          <w:b/>
          <w:sz w:val="24"/>
          <w:szCs w:val="24"/>
        </w:rPr>
        <w:t xml:space="preserve">Monday Feb 13: </w:t>
      </w:r>
      <w:r w:rsidRPr="00097485">
        <w:rPr>
          <w:rFonts w:ascii="Arial" w:eastAsia="Arial" w:hAnsi="Arial" w:cs="Arial"/>
          <w:bCs/>
          <w:sz w:val="24"/>
          <w:szCs w:val="24"/>
        </w:rPr>
        <w:t>Erik</w:t>
      </w:r>
      <w:r w:rsidR="004D30A2" w:rsidRPr="00097485">
        <w:rPr>
          <w:rFonts w:ascii="Arial" w:eastAsia="Arial" w:hAnsi="Arial" w:cs="Arial"/>
          <w:bCs/>
          <w:sz w:val="24"/>
          <w:szCs w:val="24"/>
        </w:rPr>
        <w:t>s</w:t>
      </w:r>
      <w:r w:rsidRPr="00097485">
        <w:rPr>
          <w:rFonts w:ascii="Arial" w:eastAsia="Arial" w:hAnsi="Arial" w:cs="Arial"/>
          <w:bCs/>
          <w:sz w:val="24"/>
          <w:szCs w:val="24"/>
        </w:rPr>
        <w:t xml:space="preserve">on and Gilligan </w:t>
      </w:r>
      <w:r w:rsidR="001E2CA3">
        <w:rPr>
          <w:rFonts w:ascii="Arial" w:hAnsi="Arial" w:cs="Arial"/>
          <w:sz w:val="24"/>
          <w:szCs w:val="24"/>
        </w:rPr>
        <w:br/>
      </w:r>
      <w:r w:rsidR="001E2CA3">
        <w:rPr>
          <w:rFonts w:ascii="Arial" w:hAnsi="Arial" w:cs="Arial"/>
          <w:sz w:val="24"/>
          <w:szCs w:val="24"/>
        </w:rPr>
        <w:br/>
      </w:r>
      <w:r w:rsidR="00B32857" w:rsidRPr="001E2CA3">
        <w:rPr>
          <w:rFonts w:ascii="Arial" w:eastAsia="Arial" w:hAnsi="Arial" w:cs="Arial"/>
          <w:sz w:val="24"/>
          <w:szCs w:val="24"/>
        </w:rPr>
        <w:t>Nancy Chodorow “Born into a World at War,” AI 2002</w:t>
      </w:r>
      <w:r w:rsidR="001E2CA3">
        <w:rPr>
          <w:rFonts w:ascii="Arial" w:hAnsi="Arial" w:cs="Arial"/>
          <w:sz w:val="24"/>
          <w:szCs w:val="24"/>
        </w:rPr>
        <w:br/>
      </w:r>
      <w:r w:rsidR="001E2CA3">
        <w:rPr>
          <w:rFonts w:ascii="Arial" w:hAnsi="Arial" w:cs="Arial"/>
          <w:sz w:val="24"/>
          <w:szCs w:val="24"/>
        </w:rPr>
        <w:br/>
      </w:r>
      <w:r w:rsidR="00B32857" w:rsidRPr="001E2CA3">
        <w:rPr>
          <w:rFonts w:ascii="Arial" w:eastAsia="Arial" w:hAnsi="Arial" w:cs="Arial"/>
          <w:sz w:val="24"/>
          <w:szCs w:val="24"/>
        </w:rPr>
        <w:t>Carol Gilligan, “In a Different Voice” HER 1977</w:t>
      </w:r>
      <w:r w:rsidR="001E2CA3">
        <w:rPr>
          <w:rFonts w:ascii="Arial" w:hAnsi="Arial" w:cs="Arial"/>
          <w:sz w:val="24"/>
          <w:szCs w:val="24"/>
        </w:rPr>
        <w:br/>
      </w:r>
      <w:r w:rsidR="001E2CA3">
        <w:rPr>
          <w:rFonts w:ascii="Arial" w:hAnsi="Arial" w:cs="Arial"/>
          <w:sz w:val="24"/>
          <w:szCs w:val="24"/>
        </w:rPr>
        <w:br/>
      </w:r>
      <w:r w:rsidR="00B32857" w:rsidRPr="001E2CA3">
        <w:rPr>
          <w:rFonts w:ascii="Arial" w:eastAsia="Arial" w:hAnsi="Arial" w:cs="Arial"/>
          <w:sz w:val="24"/>
          <w:szCs w:val="24"/>
        </w:rPr>
        <w:t>Howard Garner, “The Enigma of Erik Erikson,” New York Review of Books, June 24,</w:t>
      </w:r>
      <w:r w:rsidR="001E2CA3">
        <w:rPr>
          <w:rFonts w:ascii="Arial" w:eastAsia="Arial" w:hAnsi="Arial" w:cs="Arial"/>
          <w:sz w:val="24"/>
          <w:szCs w:val="24"/>
        </w:rPr>
        <w:t xml:space="preserve"> </w:t>
      </w:r>
      <w:r w:rsidR="00B32857" w:rsidRPr="001E2CA3">
        <w:rPr>
          <w:rFonts w:ascii="Arial" w:eastAsia="Arial" w:hAnsi="Arial" w:cs="Arial"/>
          <w:sz w:val="24"/>
          <w:szCs w:val="24"/>
        </w:rPr>
        <w:t>1999.</w:t>
      </w:r>
      <w:r w:rsidR="00560134" w:rsidRPr="001E2CA3">
        <w:rPr>
          <w:rFonts w:ascii="Arial" w:eastAsia="Arial" w:hAnsi="Arial" w:cs="Arial"/>
          <w:sz w:val="24"/>
          <w:szCs w:val="24"/>
        </w:rPr>
        <w:t xml:space="preserve"> (</w:t>
      </w:r>
      <w:proofErr w:type="gramStart"/>
      <w:r w:rsidR="00560134" w:rsidRPr="001E2CA3">
        <w:rPr>
          <w:rFonts w:ascii="Arial" w:eastAsia="Arial" w:hAnsi="Arial" w:cs="Arial"/>
          <w:sz w:val="24"/>
          <w:szCs w:val="24"/>
        </w:rPr>
        <w:t>this</w:t>
      </w:r>
      <w:proofErr w:type="gramEnd"/>
      <w:r w:rsidR="00560134" w:rsidRPr="001E2CA3">
        <w:rPr>
          <w:rFonts w:ascii="Arial" w:eastAsia="Arial" w:hAnsi="Arial" w:cs="Arial"/>
          <w:sz w:val="24"/>
          <w:szCs w:val="24"/>
        </w:rPr>
        <w:t xml:space="preserve"> is the only reading not up in PDF, in the required readings – you can get it free using your ID, in the library by going to the </w:t>
      </w:r>
      <w:r w:rsidR="00560134" w:rsidRPr="001E2CA3">
        <w:rPr>
          <w:rFonts w:ascii="Arial" w:eastAsia="Arial" w:hAnsi="Arial" w:cs="Arial"/>
          <w:i/>
          <w:iCs/>
          <w:sz w:val="24"/>
          <w:szCs w:val="24"/>
        </w:rPr>
        <w:t>New York Review of Books</w:t>
      </w:r>
      <w:r w:rsidR="00560134" w:rsidRPr="001E2CA3">
        <w:rPr>
          <w:rFonts w:ascii="Arial" w:eastAsia="Arial" w:hAnsi="Arial" w:cs="Arial"/>
          <w:sz w:val="24"/>
          <w:szCs w:val="24"/>
        </w:rPr>
        <w:t xml:space="preserve"> and searching for it).</w:t>
      </w:r>
    </w:p>
    <w:p w14:paraId="0BB3FAFF" w14:textId="77777777" w:rsidR="001E2CA3" w:rsidRPr="001E2CA3" w:rsidRDefault="001E2CA3" w:rsidP="001E2CA3">
      <w:pPr>
        <w:ind w:left="100"/>
        <w:rPr>
          <w:rFonts w:ascii="Arial" w:hAnsi="Arial" w:cs="Arial"/>
          <w:sz w:val="24"/>
          <w:szCs w:val="24"/>
        </w:rPr>
      </w:pPr>
    </w:p>
    <w:p w14:paraId="594F1035" w14:textId="1324EA4A" w:rsidR="00062B82" w:rsidRDefault="004E3FE5" w:rsidP="001E2CA3">
      <w:pPr>
        <w:ind w:left="100"/>
        <w:rPr>
          <w:rFonts w:ascii="Arial" w:hAnsi="Arial" w:cs="Arial"/>
          <w:sz w:val="24"/>
          <w:szCs w:val="24"/>
        </w:rPr>
      </w:pPr>
      <w:r w:rsidRPr="001E2CA3">
        <w:rPr>
          <w:rFonts w:ascii="Arial" w:eastAsia="Arial" w:hAnsi="Arial" w:cs="Arial"/>
          <w:b/>
          <w:sz w:val="24"/>
          <w:szCs w:val="24"/>
        </w:rPr>
        <w:t>Monday</w:t>
      </w:r>
      <w:r w:rsidR="00924026" w:rsidRPr="001E2CA3">
        <w:rPr>
          <w:rFonts w:ascii="Arial" w:eastAsia="Arial" w:hAnsi="Arial" w:cs="Arial"/>
          <w:b/>
          <w:sz w:val="24"/>
          <w:szCs w:val="24"/>
        </w:rPr>
        <w:t xml:space="preserve">, </w:t>
      </w:r>
      <w:r w:rsidRPr="001E2CA3">
        <w:rPr>
          <w:rFonts w:ascii="Arial" w:eastAsia="Arial" w:hAnsi="Arial" w:cs="Arial"/>
          <w:b/>
          <w:sz w:val="24"/>
          <w:szCs w:val="24"/>
        </w:rPr>
        <w:t>Feb 27</w:t>
      </w:r>
      <w:r w:rsidR="00062B82" w:rsidRPr="001E2CA3">
        <w:rPr>
          <w:rFonts w:ascii="Arial" w:eastAsia="Arial" w:hAnsi="Arial" w:cs="Arial"/>
          <w:b/>
          <w:sz w:val="24"/>
          <w:szCs w:val="24"/>
        </w:rPr>
        <w:t xml:space="preserve">: </w:t>
      </w:r>
      <w:r w:rsidRPr="001E2CA3">
        <w:rPr>
          <w:rFonts w:ascii="Arial" w:eastAsia="Arial" w:hAnsi="Arial" w:cs="Arial"/>
          <w:sz w:val="24"/>
          <w:szCs w:val="24"/>
        </w:rPr>
        <w:t xml:space="preserve">Skinner and Exchange Theories </w:t>
      </w:r>
      <w:r w:rsidR="001E2CA3">
        <w:rPr>
          <w:rFonts w:ascii="Arial" w:hAnsi="Arial" w:cs="Arial"/>
          <w:sz w:val="24"/>
          <w:szCs w:val="24"/>
        </w:rPr>
        <w:br/>
      </w:r>
      <w:r w:rsidR="001E2CA3">
        <w:rPr>
          <w:rFonts w:ascii="Arial" w:hAnsi="Arial" w:cs="Arial"/>
          <w:sz w:val="24"/>
          <w:szCs w:val="24"/>
        </w:rPr>
        <w:br/>
      </w:r>
      <w:r w:rsidR="00062B82" w:rsidRPr="001E2CA3">
        <w:rPr>
          <w:rFonts w:ascii="Arial" w:eastAsia="Arial" w:hAnsi="Arial" w:cs="Arial"/>
          <w:sz w:val="24"/>
          <w:szCs w:val="24"/>
        </w:rPr>
        <w:t xml:space="preserve">George Homan “Bringing Men Back in,” </w:t>
      </w:r>
      <w:r w:rsidR="00062B82" w:rsidRPr="001E2CA3">
        <w:rPr>
          <w:rFonts w:ascii="Arial" w:eastAsia="Arial" w:hAnsi="Arial" w:cs="Arial"/>
          <w:i/>
          <w:sz w:val="24"/>
          <w:szCs w:val="24"/>
        </w:rPr>
        <w:t xml:space="preserve">American Sociological Review </w:t>
      </w:r>
      <w:r w:rsidR="00062B82" w:rsidRPr="001E2CA3">
        <w:rPr>
          <w:rFonts w:ascii="Arial" w:eastAsia="Arial" w:hAnsi="Arial" w:cs="Arial"/>
          <w:sz w:val="24"/>
          <w:szCs w:val="24"/>
        </w:rPr>
        <w:t xml:space="preserve">1964, </w:t>
      </w:r>
      <w:r w:rsidR="001E2CA3">
        <w:rPr>
          <w:rFonts w:ascii="Arial" w:eastAsia="Arial" w:hAnsi="Arial" w:cs="Arial"/>
          <w:sz w:val="24"/>
          <w:szCs w:val="24"/>
        </w:rPr>
        <w:br/>
      </w:r>
      <w:r w:rsidR="001E2CA3">
        <w:rPr>
          <w:rFonts w:ascii="Arial" w:eastAsia="Arial" w:hAnsi="Arial" w:cs="Arial"/>
          <w:sz w:val="24"/>
          <w:szCs w:val="24"/>
        </w:rPr>
        <w:br/>
      </w:r>
      <w:r w:rsidR="00062B82" w:rsidRPr="001E2CA3">
        <w:rPr>
          <w:rFonts w:ascii="Arial" w:eastAsia="Arial" w:hAnsi="Arial" w:cs="Arial"/>
          <w:sz w:val="24"/>
          <w:szCs w:val="24"/>
        </w:rPr>
        <w:t xml:space="preserve">Robert Friedrichs, “The Potential Impact of </w:t>
      </w:r>
      <w:proofErr w:type="gramStart"/>
      <w:r w:rsidR="00062B82" w:rsidRPr="001E2CA3">
        <w:rPr>
          <w:rFonts w:ascii="Arial" w:eastAsia="Arial" w:hAnsi="Arial" w:cs="Arial"/>
          <w:sz w:val="24"/>
          <w:szCs w:val="24"/>
        </w:rPr>
        <w:t>B,F.</w:t>
      </w:r>
      <w:proofErr w:type="gramEnd"/>
      <w:r w:rsidR="00062B82" w:rsidRPr="001E2CA3">
        <w:rPr>
          <w:rFonts w:ascii="Arial" w:eastAsia="Arial" w:hAnsi="Arial" w:cs="Arial"/>
          <w:sz w:val="24"/>
          <w:szCs w:val="24"/>
        </w:rPr>
        <w:t xml:space="preserve"> Skinner,” </w:t>
      </w:r>
      <w:r w:rsidR="00062B82" w:rsidRPr="001E2CA3">
        <w:rPr>
          <w:rFonts w:ascii="Arial" w:eastAsia="Arial" w:hAnsi="Arial" w:cs="Arial"/>
          <w:i/>
          <w:sz w:val="24"/>
          <w:szCs w:val="24"/>
        </w:rPr>
        <w:t>The American Sociologist</w:t>
      </w:r>
      <w:r w:rsidR="00062B82" w:rsidRPr="001E2CA3">
        <w:rPr>
          <w:rFonts w:ascii="Arial" w:eastAsia="Arial" w:hAnsi="Arial" w:cs="Arial"/>
          <w:sz w:val="24"/>
          <w:szCs w:val="24"/>
        </w:rPr>
        <w:t xml:space="preserve"> 1974.</w:t>
      </w:r>
    </w:p>
    <w:p w14:paraId="0A3CD667" w14:textId="77777777" w:rsidR="001E2CA3" w:rsidRPr="001E2CA3" w:rsidRDefault="001E2CA3" w:rsidP="001E2CA3">
      <w:pPr>
        <w:ind w:left="100"/>
        <w:rPr>
          <w:rFonts w:ascii="Arial" w:hAnsi="Arial" w:cs="Arial"/>
          <w:sz w:val="24"/>
          <w:szCs w:val="24"/>
        </w:rPr>
      </w:pPr>
    </w:p>
    <w:p w14:paraId="76097CE8" w14:textId="77777777" w:rsidR="001E2CA3" w:rsidRDefault="004E3FE5" w:rsidP="001E2CA3">
      <w:pPr>
        <w:ind w:left="100"/>
        <w:rPr>
          <w:rFonts w:ascii="Arial" w:eastAsia="Arial" w:hAnsi="Arial" w:cs="Arial"/>
          <w:sz w:val="24"/>
          <w:szCs w:val="24"/>
        </w:rPr>
      </w:pPr>
      <w:r w:rsidRPr="001E2CA3">
        <w:rPr>
          <w:rFonts w:ascii="Arial" w:eastAsia="Arial" w:hAnsi="Arial" w:cs="Arial"/>
          <w:b/>
          <w:sz w:val="24"/>
          <w:szCs w:val="24"/>
        </w:rPr>
        <w:t>Monday</w:t>
      </w:r>
      <w:r w:rsidR="00924026" w:rsidRPr="001E2CA3">
        <w:rPr>
          <w:rFonts w:ascii="Arial" w:eastAsia="Arial" w:hAnsi="Arial" w:cs="Arial"/>
          <w:b/>
          <w:sz w:val="24"/>
          <w:szCs w:val="24"/>
        </w:rPr>
        <w:t xml:space="preserve">, </w:t>
      </w:r>
      <w:r w:rsidR="00062B82" w:rsidRPr="001E2CA3">
        <w:rPr>
          <w:rFonts w:ascii="Arial" w:eastAsia="Arial" w:hAnsi="Arial" w:cs="Arial"/>
          <w:b/>
          <w:sz w:val="24"/>
          <w:szCs w:val="24"/>
        </w:rPr>
        <w:t xml:space="preserve">March </w:t>
      </w:r>
      <w:r w:rsidRPr="001E2CA3">
        <w:rPr>
          <w:rFonts w:ascii="Arial" w:eastAsia="Arial" w:hAnsi="Arial" w:cs="Arial"/>
          <w:b/>
          <w:sz w:val="24"/>
          <w:szCs w:val="24"/>
        </w:rPr>
        <w:t>6</w:t>
      </w:r>
      <w:r w:rsidR="00062B82" w:rsidRPr="001E2CA3">
        <w:rPr>
          <w:rFonts w:ascii="Arial" w:eastAsia="Arial" w:hAnsi="Arial" w:cs="Arial"/>
          <w:b/>
          <w:sz w:val="24"/>
          <w:szCs w:val="24"/>
        </w:rPr>
        <w:t xml:space="preserve">:  </w:t>
      </w:r>
      <w:r w:rsidRPr="001E2CA3">
        <w:rPr>
          <w:rFonts w:ascii="Arial" w:eastAsia="Arial" w:hAnsi="Arial" w:cs="Arial"/>
          <w:sz w:val="24"/>
          <w:szCs w:val="24"/>
        </w:rPr>
        <w:t xml:space="preserve">Fanon and Du </w:t>
      </w:r>
      <w:proofErr w:type="spellStart"/>
      <w:r w:rsidRPr="001E2CA3">
        <w:rPr>
          <w:rFonts w:ascii="Arial" w:eastAsia="Arial" w:hAnsi="Arial" w:cs="Arial"/>
          <w:sz w:val="24"/>
          <w:szCs w:val="24"/>
        </w:rPr>
        <w:t>Bois</w:t>
      </w:r>
      <w:proofErr w:type="spellEnd"/>
      <w:r w:rsidR="001E2CA3">
        <w:rPr>
          <w:rFonts w:ascii="Arial" w:eastAsia="Arial" w:hAnsi="Arial" w:cs="Arial"/>
          <w:sz w:val="24"/>
          <w:szCs w:val="24"/>
        </w:rPr>
        <w:br/>
      </w:r>
      <w:r w:rsidR="001E2CA3">
        <w:rPr>
          <w:rFonts w:ascii="Arial" w:eastAsia="Arial" w:hAnsi="Arial" w:cs="Arial"/>
          <w:sz w:val="24"/>
          <w:szCs w:val="24"/>
        </w:rPr>
        <w:br/>
      </w:r>
      <w:r w:rsidR="002334F2" w:rsidRPr="001E2CA3">
        <w:rPr>
          <w:rFonts w:ascii="Arial" w:eastAsia="Arial" w:hAnsi="Arial" w:cs="Arial"/>
          <w:sz w:val="24"/>
          <w:szCs w:val="24"/>
        </w:rPr>
        <w:t xml:space="preserve">Aldon Morris, “WEB Du </w:t>
      </w:r>
      <w:proofErr w:type="spellStart"/>
      <w:r w:rsidR="002334F2" w:rsidRPr="001E2CA3">
        <w:rPr>
          <w:rFonts w:ascii="Arial" w:eastAsia="Arial" w:hAnsi="Arial" w:cs="Arial"/>
          <w:sz w:val="24"/>
          <w:szCs w:val="24"/>
        </w:rPr>
        <w:t>Bois</w:t>
      </w:r>
      <w:proofErr w:type="spellEnd"/>
      <w:r w:rsidR="002334F2" w:rsidRPr="001E2CA3">
        <w:rPr>
          <w:rFonts w:ascii="Arial" w:eastAsia="Arial" w:hAnsi="Arial" w:cs="Arial"/>
          <w:sz w:val="24"/>
          <w:szCs w:val="24"/>
        </w:rPr>
        <w:t xml:space="preserve"> at the Center,” </w:t>
      </w:r>
      <w:r w:rsidR="002334F2" w:rsidRPr="001E2CA3">
        <w:rPr>
          <w:rFonts w:ascii="Arial" w:eastAsia="Arial" w:hAnsi="Arial" w:cs="Arial"/>
          <w:i/>
          <w:sz w:val="24"/>
          <w:szCs w:val="24"/>
        </w:rPr>
        <w:t xml:space="preserve">British Journal of Sociology </w:t>
      </w:r>
      <w:r w:rsidR="002334F2" w:rsidRPr="001E2CA3">
        <w:rPr>
          <w:rFonts w:ascii="Arial" w:eastAsia="Arial" w:hAnsi="Arial" w:cs="Arial"/>
          <w:sz w:val="24"/>
          <w:szCs w:val="24"/>
        </w:rPr>
        <w:t>2017</w:t>
      </w:r>
      <w:r w:rsidR="001E2CA3">
        <w:rPr>
          <w:rFonts w:ascii="Arial" w:eastAsia="Arial" w:hAnsi="Arial" w:cs="Arial"/>
          <w:sz w:val="24"/>
          <w:szCs w:val="24"/>
        </w:rPr>
        <w:br/>
      </w:r>
      <w:r w:rsidR="001E2CA3">
        <w:rPr>
          <w:rFonts w:ascii="Arial" w:eastAsia="Arial" w:hAnsi="Arial" w:cs="Arial"/>
          <w:sz w:val="24"/>
          <w:szCs w:val="24"/>
        </w:rPr>
        <w:br/>
      </w:r>
      <w:r w:rsidR="002334F2" w:rsidRPr="001E2CA3">
        <w:rPr>
          <w:rFonts w:ascii="Arial" w:eastAsia="Arial" w:hAnsi="Arial" w:cs="Arial"/>
          <w:sz w:val="24"/>
          <w:szCs w:val="24"/>
        </w:rPr>
        <w:lastRenderedPageBreak/>
        <w:t xml:space="preserve">Franz Fanon, “This is the Voice of Algeria,” 1965. </w:t>
      </w:r>
      <w:r w:rsidR="002334F2" w:rsidRPr="001E2CA3">
        <w:rPr>
          <w:rFonts w:ascii="Arial" w:eastAsia="Arial" w:hAnsi="Arial" w:cs="Arial"/>
          <w:sz w:val="24"/>
          <w:szCs w:val="24"/>
        </w:rPr>
        <w:br/>
      </w:r>
    </w:p>
    <w:p w14:paraId="1D01C453" w14:textId="6C276FCE" w:rsidR="005324EA" w:rsidRPr="001E2CA3" w:rsidRDefault="004E3FE5" w:rsidP="001E2CA3">
      <w:pPr>
        <w:ind w:left="100"/>
        <w:rPr>
          <w:rFonts w:ascii="Arial" w:eastAsia="Arial" w:hAnsi="Arial" w:cs="Arial"/>
          <w:sz w:val="24"/>
          <w:szCs w:val="24"/>
        </w:rPr>
      </w:pPr>
      <w:r w:rsidRPr="001E2CA3">
        <w:rPr>
          <w:rFonts w:ascii="Arial" w:eastAsia="Arial" w:hAnsi="Arial" w:cs="Arial"/>
          <w:b/>
          <w:bCs/>
          <w:sz w:val="24"/>
          <w:szCs w:val="24"/>
        </w:rPr>
        <w:t>Monday, March 13:</w:t>
      </w:r>
      <w:r w:rsidRPr="001E2CA3">
        <w:rPr>
          <w:rFonts w:ascii="Arial" w:eastAsia="Arial" w:hAnsi="Arial" w:cs="Arial"/>
          <w:sz w:val="24"/>
          <w:szCs w:val="24"/>
        </w:rPr>
        <w:t xml:space="preserve"> Allport and D</w:t>
      </w:r>
      <w:r w:rsidR="002334F2" w:rsidRPr="001E2CA3">
        <w:rPr>
          <w:rFonts w:ascii="Arial" w:eastAsia="Arial" w:hAnsi="Arial" w:cs="Arial"/>
          <w:sz w:val="24"/>
          <w:szCs w:val="24"/>
        </w:rPr>
        <w:t xml:space="preserve">enis </w:t>
      </w:r>
      <w:r w:rsidR="001E2CA3">
        <w:rPr>
          <w:rFonts w:ascii="Arial" w:eastAsia="Arial" w:hAnsi="Arial" w:cs="Arial"/>
          <w:sz w:val="24"/>
          <w:szCs w:val="24"/>
        </w:rPr>
        <w:br/>
      </w:r>
      <w:r w:rsidR="001E2CA3">
        <w:rPr>
          <w:rFonts w:ascii="Arial" w:eastAsia="Arial" w:hAnsi="Arial" w:cs="Arial"/>
          <w:sz w:val="24"/>
          <w:szCs w:val="24"/>
        </w:rPr>
        <w:br/>
      </w:r>
      <w:r w:rsidR="005324EA" w:rsidRPr="001E2CA3">
        <w:rPr>
          <w:rFonts w:ascii="Arial" w:eastAsia="Arial" w:hAnsi="Arial" w:cs="Arial"/>
          <w:sz w:val="24"/>
          <w:szCs w:val="24"/>
        </w:rPr>
        <w:t xml:space="preserve">Frances Cherry, “The Nature of the Nature of Prejudice,” </w:t>
      </w:r>
      <w:r w:rsidR="005324EA" w:rsidRPr="001E2CA3">
        <w:rPr>
          <w:rFonts w:ascii="Arial" w:eastAsia="Arial" w:hAnsi="Arial" w:cs="Arial"/>
          <w:i/>
          <w:sz w:val="24"/>
          <w:szCs w:val="24"/>
        </w:rPr>
        <w:t>Journal of the History of the</w:t>
      </w:r>
      <w:r w:rsidR="001E2CA3">
        <w:rPr>
          <w:rFonts w:ascii="Arial" w:eastAsia="Arial" w:hAnsi="Arial" w:cs="Arial"/>
          <w:sz w:val="24"/>
          <w:szCs w:val="24"/>
        </w:rPr>
        <w:t xml:space="preserve"> </w:t>
      </w:r>
      <w:proofErr w:type="spellStart"/>
      <w:r w:rsidR="005324EA" w:rsidRPr="001E2CA3">
        <w:rPr>
          <w:rFonts w:ascii="Arial" w:eastAsia="Arial" w:hAnsi="Arial" w:cs="Arial"/>
          <w:i/>
          <w:sz w:val="24"/>
          <w:szCs w:val="24"/>
        </w:rPr>
        <w:t>Behavorial</w:t>
      </w:r>
      <w:proofErr w:type="spellEnd"/>
      <w:r w:rsidR="005324EA" w:rsidRPr="001E2CA3">
        <w:rPr>
          <w:rFonts w:ascii="Arial" w:eastAsia="Arial" w:hAnsi="Arial" w:cs="Arial"/>
          <w:i/>
          <w:sz w:val="24"/>
          <w:szCs w:val="24"/>
        </w:rPr>
        <w:t xml:space="preserve"> Sciences</w:t>
      </w:r>
      <w:r w:rsidR="005324EA" w:rsidRPr="001E2CA3">
        <w:rPr>
          <w:rFonts w:ascii="Arial" w:eastAsia="Arial" w:hAnsi="Arial" w:cs="Arial"/>
          <w:sz w:val="24"/>
          <w:szCs w:val="24"/>
        </w:rPr>
        <w:t>,” 2000.</w:t>
      </w:r>
      <w:r w:rsidR="001E2CA3">
        <w:rPr>
          <w:rFonts w:ascii="Arial" w:eastAsia="Arial" w:hAnsi="Arial" w:cs="Arial"/>
          <w:sz w:val="24"/>
          <w:szCs w:val="24"/>
        </w:rPr>
        <w:br/>
      </w:r>
      <w:r w:rsidR="001E2CA3">
        <w:rPr>
          <w:rFonts w:ascii="Arial" w:eastAsia="Arial" w:hAnsi="Arial" w:cs="Arial"/>
          <w:sz w:val="24"/>
          <w:szCs w:val="24"/>
        </w:rPr>
        <w:br/>
      </w:r>
      <w:r w:rsidR="005324EA" w:rsidRPr="001E2CA3">
        <w:rPr>
          <w:rFonts w:ascii="Arial" w:eastAsia="Arial" w:hAnsi="Arial" w:cs="Arial"/>
          <w:sz w:val="24"/>
          <w:szCs w:val="24"/>
        </w:rPr>
        <w:t xml:space="preserve">Jeff Denis, “Contact Theory in a Small-Town Settler-Colonial Context,” </w:t>
      </w:r>
      <w:r w:rsidR="005324EA" w:rsidRPr="001E2CA3">
        <w:rPr>
          <w:rFonts w:ascii="Arial" w:eastAsia="Arial" w:hAnsi="Arial" w:cs="Arial"/>
          <w:i/>
          <w:sz w:val="24"/>
          <w:szCs w:val="24"/>
        </w:rPr>
        <w:t>American</w:t>
      </w:r>
      <w:r w:rsidR="001E2CA3">
        <w:rPr>
          <w:rFonts w:ascii="Arial" w:eastAsia="Arial" w:hAnsi="Arial" w:cs="Arial"/>
          <w:sz w:val="24"/>
          <w:szCs w:val="24"/>
        </w:rPr>
        <w:t xml:space="preserve"> </w:t>
      </w:r>
      <w:r w:rsidR="005324EA" w:rsidRPr="001E2CA3">
        <w:rPr>
          <w:rFonts w:ascii="Arial" w:eastAsia="Arial" w:hAnsi="Arial" w:cs="Arial"/>
          <w:i/>
          <w:sz w:val="24"/>
          <w:szCs w:val="24"/>
        </w:rPr>
        <w:t>Sociological Review</w:t>
      </w:r>
      <w:r w:rsidR="005324EA" w:rsidRPr="001E2CA3">
        <w:rPr>
          <w:rFonts w:ascii="Arial" w:eastAsia="Arial" w:hAnsi="Arial" w:cs="Arial"/>
          <w:sz w:val="24"/>
          <w:szCs w:val="24"/>
        </w:rPr>
        <w:t>, 2015.</w:t>
      </w:r>
    </w:p>
    <w:p w14:paraId="473F7C3F" w14:textId="77777777" w:rsidR="00062B82" w:rsidRPr="001E2CA3" w:rsidRDefault="00062B82" w:rsidP="00062B82">
      <w:pPr>
        <w:spacing w:line="200" w:lineRule="exact"/>
        <w:rPr>
          <w:rFonts w:ascii="Arial" w:hAnsi="Arial" w:cs="Arial"/>
          <w:sz w:val="24"/>
          <w:szCs w:val="24"/>
        </w:rPr>
      </w:pPr>
    </w:p>
    <w:p w14:paraId="1939F414" w14:textId="0258913E" w:rsidR="004E3FE5" w:rsidRPr="001E2CA3" w:rsidRDefault="004E3FE5" w:rsidP="001E2CA3">
      <w:pPr>
        <w:spacing w:before="4" w:line="280" w:lineRule="exact"/>
        <w:ind w:left="100"/>
        <w:rPr>
          <w:rFonts w:ascii="Arial" w:hAnsi="Arial" w:cs="Arial"/>
          <w:sz w:val="24"/>
          <w:szCs w:val="24"/>
        </w:rPr>
      </w:pPr>
      <w:r w:rsidRPr="001E2CA3">
        <w:rPr>
          <w:rFonts w:ascii="Arial" w:hAnsi="Arial" w:cs="Arial"/>
          <w:b/>
          <w:bCs/>
          <w:sz w:val="24"/>
          <w:szCs w:val="24"/>
        </w:rPr>
        <w:t>Monday, March 20:</w:t>
      </w:r>
      <w:r w:rsidRPr="001E2CA3">
        <w:rPr>
          <w:rFonts w:ascii="Arial" w:hAnsi="Arial" w:cs="Arial"/>
          <w:sz w:val="24"/>
          <w:szCs w:val="24"/>
        </w:rPr>
        <w:t xml:space="preserve"> </w:t>
      </w:r>
      <w:r w:rsidR="0056254E" w:rsidRPr="001E2CA3">
        <w:rPr>
          <w:rFonts w:ascii="Arial" w:hAnsi="Arial" w:cs="Arial"/>
          <w:sz w:val="24"/>
          <w:szCs w:val="24"/>
        </w:rPr>
        <w:t>Fromm</w:t>
      </w:r>
      <w:r w:rsidR="002334F2" w:rsidRPr="001E2CA3">
        <w:rPr>
          <w:rFonts w:ascii="Arial" w:hAnsi="Arial" w:cs="Arial"/>
          <w:sz w:val="24"/>
          <w:szCs w:val="24"/>
        </w:rPr>
        <w:t xml:space="preserve"> and Maslow</w:t>
      </w:r>
      <w:r w:rsidR="001E2CA3">
        <w:rPr>
          <w:rFonts w:ascii="Arial" w:hAnsi="Arial" w:cs="Arial"/>
          <w:sz w:val="24"/>
          <w:szCs w:val="24"/>
        </w:rPr>
        <w:br/>
      </w:r>
      <w:r w:rsidR="001E2CA3">
        <w:rPr>
          <w:rFonts w:ascii="Arial" w:hAnsi="Arial" w:cs="Arial"/>
          <w:sz w:val="24"/>
          <w:szCs w:val="24"/>
        </w:rPr>
        <w:br/>
      </w:r>
      <w:r w:rsidR="002334F2" w:rsidRPr="001E2CA3">
        <w:rPr>
          <w:rFonts w:ascii="Arial" w:eastAsia="Arial" w:hAnsi="Arial" w:cs="Arial"/>
          <w:sz w:val="24"/>
          <w:szCs w:val="24"/>
        </w:rPr>
        <w:t xml:space="preserve">Neil McLaughlin, “How to Become a Forgotten Intellectual,” </w:t>
      </w:r>
      <w:r w:rsidR="002334F2" w:rsidRPr="001E2CA3">
        <w:rPr>
          <w:rFonts w:ascii="Arial" w:eastAsia="Arial" w:hAnsi="Arial" w:cs="Arial"/>
          <w:i/>
          <w:sz w:val="24"/>
          <w:szCs w:val="24"/>
        </w:rPr>
        <w:t xml:space="preserve">Sociological Forum </w:t>
      </w:r>
      <w:r w:rsidR="002334F2" w:rsidRPr="001E2CA3">
        <w:rPr>
          <w:rFonts w:ascii="Arial" w:eastAsia="Arial" w:hAnsi="Arial" w:cs="Arial"/>
          <w:sz w:val="24"/>
          <w:szCs w:val="24"/>
        </w:rPr>
        <w:t>1998</w:t>
      </w:r>
      <w:r w:rsidR="001E2CA3">
        <w:rPr>
          <w:rFonts w:ascii="Arial" w:eastAsia="Arial" w:hAnsi="Arial" w:cs="Arial"/>
          <w:sz w:val="24"/>
          <w:szCs w:val="24"/>
        </w:rPr>
        <w:br/>
      </w:r>
      <w:r w:rsidR="001E2CA3">
        <w:rPr>
          <w:rFonts w:ascii="Arial" w:eastAsia="Arial" w:hAnsi="Arial" w:cs="Arial"/>
          <w:sz w:val="24"/>
          <w:szCs w:val="24"/>
        </w:rPr>
        <w:br/>
      </w:r>
      <w:r w:rsidR="00E979B3" w:rsidRPr="001E2CA3">
        <w:rPr>
          <w:rFonts w:ascii="Arial" w:eastAsia="Arial" w:hAnsi="Arial" w:cs="Arial"/>
          <w:sz w:val="24"/>
          <w:szCs w:val="24"/>
        </w:rPr>
        <w:t xml:space="preserve">Jose Brunner, “Looking into the Hearts of Workers: or, how Erich Fromm turned critical theory into empirical research,” </w:t>
      </w:r>
      <w:r w:rsidR="00E979B3" w:rsidRPr="001E2CA3">
        <w:rPr>
          <w:rFonts w:ascii="Arial" w:eastAsia="Arial" w:hAnsi="Arial" w:cs="Arial"/>
          <w:i/>
          <w:iCs/>
          <w:sz w:val="24"/>
          <w:szCs w:val="24"/>
        </w:rPr>
        <w:t>Political Psychology</w:t>
      </w:r>
      <w:r w:rsidR="00E979B3" w:rsidRPr="001E2CA3">
        <w:rPr>
          <w:rFonts w:ascii="Arial" w:eastAsia="Arial" w:hAnsi="Arial" w:cs="Arial"/>
          <w:sz w:val="24"/>
          <w:szCs w:val="24"/>
        </w:rPr>
        <w:t xml:space="preserve"> 1994.</w:t>
      </w:r>
      <w:r w:rsidR="001E2CA3">
        <w:rPr>
          <w:rFonts w:ascii="Arial" w:hAnsi="Arial" w:cs="Arial"/>
          <w:sz w:val="24"/>
          <w:szCs w:val="24"/>
        </w:rPr>
        <w:br/>
      </w:r>
      <w:r w:rsidR="001E2CA3">
        <w:rPr>
          <w:rFonts w:ascii="Arial" w:hAnsi="Arial" w:cs="Arial"/>
          <w:sz w:val="24"/>
          <w:szCs w:val="24"/>
        </w:rPr>
        <w:br/>
      </w:r>
      <w:r w:rsidR="00E979B3" w:rsidRPr="001E2CA3">
        <w:rPr>
          <w:rFonts w:ascii="Arial" w:eastAsia="Arial" w:hAnsi="Arial" w:cs="Arial"/>
          <w:sz w:val="24"/>
          <w:szCs w:val="24"/>
        </w:rPr>
        <w:t>Maslow, “A Theory of Human Motivation,”</w:t>
      </w:r>
    </w:p>
    <w:p w14:paraId="67AF38F9" w14:textId="77777777" w:rsidR="000F08C9" w:rsidRPr="001E2CA3" w:rsidRDefault="000F08C9" w:rsidP="00062B82">
      <w:pPr>
        <w:spacing w:before="4" w:line="280" w:lineRule="exact"/>
        <w:rPr>
          <w:rFonts w:ascii="Arial" w:hAnsi="Arial" w:cs="Arial"/>
          <w:sz w:val="24"/>
          <w:szCs w:val="24"/>
        </w:rPr>
      </w:pPr>
    </w:p>
    <w:p w14:paraId="1FC961CB" w14:textId="464EBA77" w:rsidR="004E3FE5" w:rsidRPr="001E2CA3" w:rsidRDefault="004E3FE5" w:rsidP="001E2CA3">
      <w:pPr>
        <w:spacing w:before="4" w:line="280" w:lineRule="exact"/>
        <w:ind w:left="100"/>
        <w:rPr>
          <w:rFonts w:ascii="Arial" w:hAnsi="Arial" w:cs="Arial"/>
          <w:sz w:val="24"/>
          <w:szCs w:val="24"/>
        </w:rPr>
      </w:pPr>
      <w:r w:rsidRPr="001E2CA3">
        <w:rPr>
          <w:rFonts w:ascii="Arial" w:hAnsi="Arial" w:cs="Arial"/>
          <w:b/>
          <w:bCs/>
          <w:sz w:val="24"/>
          <w:szCs w:val="24"/>
        </w:rPr>
        <w:t>Monday March 27:</w:t>
      </w:r>
      <w:r w:rsidRPr="001E2CA3">
        <w:rPr>
          <w:rFonts w:ascii="Arial" w:hAnsi="Arial" w:cs="Arial"/>
          <w:sz w:val="24"/>
          <w:szCs w:val="24"/>
        </w:rPr>
        <w:t xml:space="preserve">  </w:t>
      </w:r>
      <w:proofErr w:type="spellStart"/>
      <w:r w:rsidRPr="001E2CA3">
        <w:rPr>
          <w:rFonts w:ascii="Arial" w:hAnsi="Arial" w:cs="Arial"/>
          <w:sz w:val="24"/>
          <w:szCs w:val="24"/>
        </w:rPr>
        <w:t>Lasch</w:t>
      </w:r>
      <w:proofErr w:type="spellEnd"/>
      <w:r w:rsidRPr="001E2CA3">
        <w:rPr>
          <w:rFonts w:ascii="Arial" w:hAnsi="Arial" w:cs="Arial"/>
          <w:sz w:val="24"/>
          <w:szCs w:val="24"/>
        </w:rPr>
        <w:t xml:space="preserve"> and Ehrenreich </w:t>
      </w:r>
      <w:r w:rsidR="001E2CA3">
        <w:rPr>
          <w:rFonts w:ascii="Arial" w:hAnsi="Arial" w:cs="Arial"/>
          <w:sz w:val="24"/>
          <w:szCs w:val="24"/>
        </w:rPr>
        <w:br/>
      </w:r>
      <w:r w:rsidR="001E2CA3">
        <w:rPr>
          <w:rFonts w:ascii="Arial" w:hAnsi="Arial" w:cs="Arial"/>
          <w:sz w:val="24"/>
          <w:szCs w:val="24"/>
        </w:rPr>
        <w:br/>
      </w:r>
      <w:proofErr w:type="spellStart"/>
      <w:r w:rsidR="005324EA" w:rsidRPr="001E2CA3">
        <w:rPr>
          <w:rFonts w:ascii="Arial" w:eastAsia="Arial" w:hAnsi="Arial" w:cs="Arial"/>
          <w:sz w:val="24"/>
          <w:szCs w:val="24"/>
        </w:rPr>
        <w:t>Ehrenreich</w:t>
      </w:r>
      <w:proofErr w:type="spellEnd"/>
      <w:r w:rsidR="005324EA" w:rsidRPr="001E2CA3">
        <w:rPr>
          <w:rFonts w:ascii="Arial" w:eastAsia="Arial" w:hAnsi="Arial" w:cs="Arial"/>
          <w:sz w:val="24"/>
          <w:szCs w:val="24"/>
        </w:rPr>
        <w:t xml:space="preserve"> bright sided video</w:t>
      </w:r>
      <w:r w:rsidR="001E2CA3">
        <w:rPr>
          <w:rFonts w:ascii="Arial" w:hAnsi="Arial" w:cs="Arial"/>
          <w:sz w:val="24"/>
          <w:szCs w:val="24"/>
        </w:rPr>
        <w:br/>
      </w:r>
      <w:r w:rsidR="001E2CA3">
        <w:rPr>
          <w:rFonts w:ascii="Arial" w:hAnsi="Arial" w:cs="Arial"/>
          <w:sz w:val="24"/>
          <w:szCs w:val="24"/>
        </w:rPr>
        <w:br/>
      </w:r>
      <w:r w:rsidR="005324EA" w:rsidRPr="001E2CA3">
        <w:rPr>
          <w:rFonts w:ascii="Arial" w:eastAsia="Arial" w:hAnsi="Arial" w:cs="Arial"/>
          <w:sz w:val="24"/>
          <w:szCs w:val="24"/>
        </w:rPr>
        <w:t xml:space="preserve">Christopher </w:t>
      </w:r>
      <w:proofErr w:type="spellStart"/>
      <w:proofErr w:type="gramStart"/>
      <w:r w:rsidR="005324EA" w:rsidRPr="001E2CA3">
        <w:rPr>
          <w:rFonts w:ascii="Arial" w:eastAsia="Arial" w:hAnsi="Arial" w:cs="Arial"/>
          <w:sz w:val="24"/>
          <w:szCs w:val="24"/>
        </w:rPr>
        <w:t>Lasch</w:t>
      </w:r>
      <w:proofErr w:type="spellEnd"/>
      <w:r w:rsidR="005324EA" w:rsidRPr="001E2CA3">
        <w:rPr>
          <w:rFonts w:ascii="Arial" w:eastAsia="Arial" w:hAnsi="Arial" w:cs="Arial"/>
          <w:sz w:val="24"/>
          <w:szCs w:val="24"/>
        </w:rPr>
        <w:t>,  “</w:t>
      </w:r>
      <w:proofErr w:type="gramEnd"/>
      <w:r w:rsidR="005324EA" w:rsidRPr="001E2CA3">
        <w:rPr>
          <w:rFonts w:ascii="Arial" w:eastAsia="Arial" w:hAnsi="Arial" w:cs="Arial"/>
          <w:sz w:val="24"/>
          <w:szCs w:val="24"/>
        </w:rPr>
        <w:t xml:space="preserve">The Freudian Left” </w:t>
      </w:r>
      <w:r w:rsidR="005324EA" w:rsidRPr="001E2CA3">
        <w:rPr>
          <w:rFonts w:ascii="Arial" w:eastAsia="Arial" w:hAnsi="Arial" w:cs="Arial"/>
          <w:i/>
          <w:sz w:val="24"/>
          <w:szCs w:val="24"/>
        </w:rPr>
        <w:t>New Left Review</w:t>
      </w:r>
    </w:p>
    <w:p w14:paraId="42692324" w14:textId="77777777" w:rsidR="000F08C9" w:rsidRPr="001E2CA3" w:rsidRDefault="000F08C9" w:rsidP="00062B82">
      <w:pPr>
        <w:spacing w:before="4" w:line="280" w:lineRule="exact"/>
        <w:rPr>
          <w:rFonts w:ascii="Arial" w:hAnsi="Arial" w:cs="Arial"/>
          <w:sz w:val="24"/>
          <w:szCs w:val="24"/>
        </w:rPr>
      </w:pPr>
    </w:p>
    <w:p w14:paraId="4A40E701" w14:textId="6645C8B8" w:rsidR="00E979B3" w:rsidRPr="001E2CA3" w:rsidRDefault="004E3FE5" w:rsidP="001E2CA3">
      <w:pPr>
        <w:spacing w:before="4" w:line="280" w:lineRule="exact"/>
        <w:ind w:left="100"/>
        <w:rPr>
          <w:rFonts w:ascii="Arial" w:hAnsi="Arial" w:cs="Arial"/>
          <w:sz w:val="24"/>
          <w:szCs w:val="24"/>
        </w:rPr>
      </w:pPr>
      <w:r w:rsidRPr="001E2CA3">
        <w:rPr>
          <w:rFonts w:ascii="Arial" w:hAnsi="Arial" w:cs="Arial"/>
          <w:b/>
          <w:bCs/>
          <w:sz w:val="24"/>
          <w:szCs w:val="24"/>
        </w:rPr>
        <w:t>Monday April 3:</w:t>
      </w:r>
      <w:r w:rsidRPr="001E2CA3">
        <w:rPr>
          <w:rFonts w:ascii="Arial" w:hAnsi="Arial" w:cs="Arial"/>
          <w:sz w:val="24"/>
          <w:szCs w:val="24"/>
        </w:rPr>
        <w:t xml:space="preserve">  Fromm again</w:t>
      </w:r>
      <w:r w:rsidR="001E2CA3">
        <w:rPr>
          <w:rFonts w:ascii="Arial" w:hAnsi="Arial" w:cs="Arial"/>
          <w:sz w:val="24"/>
          <w:szCs w:val="24"/>
        </w:rPr>
        <w:br/>
      </w:r>
      <w:r w:rsidR="001E2CA3">
        <w:rPr>
          <w:rFonts w:ascii="Arial" w:hAnsi="Arial" w:cs="Arial"/>
          <w:sz w:val="24"/>
          <w:szCs w:val="24"/>
        </w:rPr>
        <w:br/>
      </w:r>
      <w:r w:rsidR="00E979B3" w:rsidRPr="001E2CA3">
        <w:rPr>
          <w:rFonts w:ascii="Arial" w:hAnsi="Arial" w:cs="Arial"/>
          <w:sz w:val="24"/>
          <w:szCs w:val="24"/>
        </w:rPr>
        <w:t xml:space="preserve">Mauricio Cortina, The </w:t>
      </w:r>
      <w:proofErr w:type="gramStart"/>
      <w:r w:rsidR="00E979B3" w:rsidRPr="001E2CA3">
        <w:rPr>
          <w:rFonts w:ascii="Arial" w:hAnsi="Arial" w:cs="Arial"/>
          <w:sz w:val="24"/>
          <w:szCs w:val="24"/>
        </w:rPr>
        <w:t>Greatness</w:t>
      </w:r>
      <w:proofErr w:type="gramEnd"/>
      <w:r w:rsidR="00E979B3" w:rsidRPr="001E2CA3">
        <w:rPr>
          <w:rFonts w:ascii="Arial" w:hAnsi="Arial" w:cs="Arial"/>
          <w:sz w:val="24"/>
          <w:szCs w:val="24"/>
        </w:rPr>
        <w:t xml:space="preserve"> and Limitations of Erich Fromm,” </w:t>
      </w:r>
      <w:r w:rsidR="00E979B3" w:rsidRPr="001E2CA3">
        <w:rPr>
          <w:rFonts w:ascii="Arial" w:hAnsi="Arial" w:cs="Arial"/>
          <w:i/>
          <w:iCs/>
          <w:sz w:val="24"/>
          <w:szCs w:val="24"/>
        </w:rPr>
        <w:t xml:space="preserve">Contemporary </w:t>
      </w:r>
      <w:proofErr w:type="spellStart"/>
      <w:r w:rsidR="00E979B3" w:rsidRPr="001E2CA3">
        <w:rPr>
          <w:rFonts w:ascii="Arial" w:hAnsi="Arial" w:cs="Arial"/>
          <w:i/>
          <w:iCs/>
          <w:sz w:val="24"/>
          <w:szCs w:val="24"/>
        </w:rPr>
        <w:t>Psychoanaysis</w:t>
      </w:r>
      <w:proofErr w:type="spellEnd"/>
      <w:r w:rsidR="00E979B3" w:rsidRPr="001E2CA3">
        <w:rPr>
          <w:rFonts w:ascii="Arial" w:hAnsi="Arial" w:cs="Arial"/>
          <w:i/>
          <w:iCs/>
          <w:sz w:val="24"/>
          <w:szCs w:val="24"/>
        </w:rPr>
        <w:t xml:space="preserve"> </w:t>
      </w:r>
      <w:r w:rsidR="00E979B3" w:rsidRPr="001E2CA3">
        <w:rPr>
          <w:rFonts w:ascii="Arial" w:hAnsi="Arial" w:cs="Arial"/>
          <w:sz w:val="24"/>
          <w:szCs w:val="24"/>
        </w:rPr>
        <w:t>2015.</w:t>
      </w:r>
      <w:r w:rsidR="001E2CA3">
        <w:rPr>
          <w:rFonts w:ascii="Arial" w:hAnsi="Arial" w:cs="Arial"/>
          <w:sz w:val="24"/>
          <w:szCs w:val="24"/>
        </w:rPr>
        <w:br/>
      </w:r>
      <w:r w:rsidR="001E2CA3">
        <w:rPr>
          <w:rFonts w:ascii="Arial" w:hAnsi="Arial" w:cs="Arial"/>
          <w:sz w:val="24"/>
          <w:szCs w:val="24"/>
        </w:rPr>
        <w:br/>
      </w:r>
      <w:r w:rsidR="004D30A2" w:rsidRPr="001E2CA3">
        <w:rPr>
          <w:rFonts w:ascii="Arial" w:hAnsi="Arial" w:cs="Arial"/>
          <w:sz w:val="24"/>
          <w:szCs w:val="24"/>
        </w:rPr>
        <w:t xml:space="preserve">Ilene Philipson, “The Last Public Psychoanalyst,” </w:t>
      </w:r>
      <w:r w:rsidR="004D30A2" w:rsidRPr="001E2CA3">
        <w:rPr>
          <w:rFonts w:ascii="Arial" w:hAnsi="Arial" w:cs="Arial"/>
          <w:i/>
          <w:iCs/>
          <w:sz w:val="24"/>
          <w:szCs w:val="24"/>
        </w:rPr>
        <w:t>Psychoanalytic Perspectives, 2017.</w:t>
      </w:r>
    </w:p>
    <w:p w14:paraId="3187355C" w14:textId="2B16CC10" w:rsidR="004E3FE5" w:rsidRPr="001E2CA3" w:rsidRDefault="004E3FE5" w:rsidP="00062B82">
      <w:pPr>
        <w:spacing w:before="4" w:line="280" w:lineRule="exact"/>
        <w:rPr>
          <w:rFonts w:ascii="Arial" w:hAnsi="Arial" w:cs="Arial"/>
          <w:sz w:val="24"/>
          <w:szCs w:val="24"/>
        </w:rPr>
      </w:pPr>
    </w:p>
    <w:p w14:paraId="25B85FDF" w14:textId="08922317" w:rsidR="005324EA" w:rsidRPr="001E2CA3" w:rsidRDefault="004E3FE5" w:rsidP="001E2CA3">
      <w:pPr>
        <w:spacing w:before="4" w:line="280" w:lineRule="exact"/>
        <w:ind w:left="100"/>
        <w:rPr>
          <w:rFonts w:ascii="Arial" w:eastAsia="Arial" w:hAnsi="Arial" w:cs="Arial"/>
          <w:sz w:val="24"/>
          <w:szCs w:val="24"/>
        </w:rPr>
      </w:pPr>
      <w:r w:rsidRPr="001E2CA3">
        <w:rPr>
          <w:rFonts w:ascii="Arial" w:hAnsi="Arial" w:cs="Arial"/>
          <w:b/>
          <w:bCs/>
          <w:sz w:val="24"/>
          <w:szCs w:val="24"/>
        </w:rPr>
        <w:t>Monday April 10:</w:t>
      </w:r>
      <w:r w:rsidRPr="001E2CA3">
        <w:rPr>
          <w:rFonts w:ascii="Arial" w:hAnsi="Arial" w:cs="Arial"/>
          <w:sz w:val="24"/>
          <w:szCs w:val="24"/>
        </w:rPr>
        <w:t xml:space="preserve">  Fromm versus Peterso</w:t>
      </w:r>
      <w:r w:rsidR="001E2CA3">
        <w:rPr>
          <w:rFonts w:ascii="Arial" w:hAnsi="Arial" w:cs="Arial"/>
          <w:sz w:val="24"/>
          <w:szCs w:val="24"/>
        </w:rPr>
        <w:t>n</w:t>
      </w:r>
      <w:r w:rsidR="001E2CA3">
        <w:rPr>
          <w:rFonts w:ascii="Arial" w:hAnsi="Arial" w:cs="Arial"/>
          <w:sz w:val="24"/>
          <w:szCs w:val="24"/>
        </w:rPr>
        <w:br/>
      </w:r>
      <w:r w:rsidR="001E2CA3">
        <w:rPr>
          <w:rFonts w:ascii="Arial" w:hAnsi="Arial" w:cs="Arial"/>
          <w:sz w:val="24"/>
          <w:szCs w:val="24"/>
        </w:rPr>
        <w:br/>
      </w:r>
      <w:r w:rsidR="005324EA" w:rsidRPr="001E2CA3">
        <w:rPr>
          <w:rFonts w:ascii="Arial" w:eastAsia="Arial" w:hAnsi="Arial" w:cs="Arial"/>
          <w:sz w:val="24"/>
          <w:szCs w:val="24"/>
        </w:rPr>
        <w:t>Neil McLaughlin, “The Jordan Peterson Phenomena”. Why Fromm’s ideas and public intellectual vision is essential for responding to reactionary populism,” From Forum,</w:t>
      </w:r>
      <w:r w:rsidR="001E2CA3">
        <w:rPr>
          <w:rFonts w:ascii="Arial" w:eastAsia="Arial" w:hAnsi="Arial" w:cs="Arial"/>
          <w:sz w:val="24"/>
          <w:szCs w:val="24"/>
        </w:rPr>
        <w:t xml:space="preserve"> </w:t>
      </w:r>
      <w:r w:rsidR="005324EA" w:rsidRPr="001E2CA3">
        <w:rPr>
          <w:rFonts w:ascii="Arial" w:eastAsia="Arial" w:hAnsi="Arial" w:cs="Arial"/>
          <w:sz w:val="24"/>
          <w:szCs w:val="24"/>
        </w:rPr>
        <w:t>2020.</w:t>
      </w:r>
      <w:r w:rsidR="001E2CA3">
        <w:rPr>
          <w:rFonts w:ascii="Arial" w:eastAsia="Arial" w:hAnsi="Arial" w:cs="Arial"/>
          <w:sz w:val="24"/>
          <w:szCs w:val="24"/>
        </w:rPr>
        <w:br/>
      </w:r>
      <w:r w:rsidR="001E2CA3">
        <w:rPr>
          <w:rFonts w:ascii="Arial" w:eastAsia="Arial" w:hAnsi="Arial" w:cs="Arial"/>
          <w:sz w:val="24"/>
          <w:szCs w:val="24"/>
        </w:rPr>
        <w:br/>
      </w:r>
      <w:r w:rsidR="005324EA" w:rsidRPr="001E2CA3">
        <w:rPr>
          <w:rFonts w:ascii="Arial" w:eastAsia="Arial" w:hAnsi="Arial" w:cs="Arial"/>
          <w:sz w:val="24"/>
          <w:szCs w:val="24"/>
        </w:rPr>
        <w:t>Neil McLaughlin, Review of Jordan Peterson Beyond Order: Twelve Rules for Life, Society 2021.</w:t>
      </w:r>
    </w:p>
    <w:p w14:paraId="1ED369D2" w14:textId="2C7B4E70" w:rsidR="001E2CA3" w:rsidRPr="001E2CA3" w:rsidRDefault="00560134" w:rsidP="001E2CA3">
      <w:pPr>
        <w:pStyle w:val="Heading1"/>
      </w:pPr>
      <w:bookmarkStart w:id="0" w:name="_Toc14941534"/>
      <w:r>
        <w:lastRenderedPageBreak/>
        <w:t>Course Policies</w:t>
      </w:r>
      <w:bookmarkStart w:id="1" w:name="_Toc14941535"/>
      <w:bookmarkEnd w:id="0"/>
      <w:r w:rsidR="001E2CA3">
        <w:br/>
      </w:r>
    </w:p>
    <w:p w14:paraId="5C6B3161" w14:textId="104232E2" w:rsidR="00560134" w:rsidRDefault="00560134" w:rsidP="001E2CA3">
      <w:pPr>
        <w:pStyle w:val="Heading2"/>
      </w:pPr>
      <w:r>
        <w:t>Submission of Assignments</w:t>
      </w:r>
      <w:bookmarkEnd w:id="1"/>
    </w:p>
    <w:p w14:paraId="47223FE7" w14:textId="2913A201" w:rsidR="00560134" w:rsidRDefault="00560134" w:rsidP="00560134">
      <w:r>
        <w:t>Submit assignments in word or PDF, in the appropriate slots in Avenue to Learn.</w:t>
      </w:r>
    </w:p>
    <w:p w14:paraId="713ACDB0" w14:textId="7829E354" w:rsidR="00560134" w:rsidRDefault="00560134" w:rsidP="00560134">
      <w:r>
        <w:t>Be sure to submit late assignments ONLY in the late assignment slot, or I cannot promise it will be graded.</w:t>
      </w:r>
    </w:p>
    <w:p w14:paraId="2B24E284" w14:textId="77777777" w:rsidR="00560134" w:rsidRDefault="00560134" w:rsidP="00560134">
      <w:pPr>
        <w:pStyle w:val="Heading2"/>
      </w:pPr>
      <w:bookmarkStart w:id="2" w:name="_Toc14941538"/>
      <w:r>
        <w:t>Absences, Missed Work, Illness</w:t>
      </w:r>
      <w:bookmarkEnd w:id="2"/>
    </w:p>
    <w:p w14:paraId="4112BC04" w14:textId="7A0302ED" w:rsidR="00560134" w:rsidRDefault="00560134" w:rsidP="00560134">
      <w:r w:rsidRPr="005F4D1E">
        <w:t>In the event of an absence for medical or other reasons, students should review and follow the Academic Regulation in the Undergraduate Calendar “Requests for Relief for Missed Academic Term Work”.</w:t>
      </w:r>
    </w:p>
    <w:p w14:paraId="60943036" w14:textId="1FED68CE" w:rsidR="00560134" w:rsidRDefault="00560134" w:rsidP="00560134">
      <w:r>
        <w:t>More specific policies for this class are outlined above.</w:t>
      </w:r>
    </w:p>
    <w:p w14:paraId="20771BEF" w14:textId="77777777" w:rsidR="00560134" w:rsidRDefault="00560134" w:rsidP="00560134">
      <w:pPr>
        <w:pStyle w:val="Heading2"/>
      </w:pPr>
      <w:bookmarkStart w:id="3" w:name="_Toc14941539"/>
      <w:r>
        <w:t>Avenue to Learn</w:t>
      </w:r>
      <w:bookmarkEnd w:id="3"/>
    </w:p>
    <w:p w14:paraId="14776F2D" w14:textId="77777777" w:rsidR="00560134" w:rsidRPr="008E2CC8" w:rsidRDefault="00560134" w:rsidP="00560134">
      <w:r>
        <w:t xml:space="preserve">In this course we will be using Avenue to Learn. Students should be aware that, when they access the electronic components of this course, private information such as first and last names, </w:t>
      </w:r>
      <w:proofErr w:type="gramStart"/>
      <w:r>
        <w:t>user names</w:t>
      </w:r>
      <w:proofErr w:type="gramEnd"/>
      <w:r>
        <w:t xml:space="preserve">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t>disclosure</w:t>
      </w:r>
      <w:proofErr w:type="gramEnd"/>
      <w:r>
        <w:t xml:space="preserve"> please discuss this with the course instructor.</w:t>
      </w:r>
    </w:p>
    <w:p w14:paraId="04F18F89" w14:textId="77777777" w:rsidR="00560134" w:rsidRDefault="00560134" w:rsidP="00560134">
      <w:pPr>
        <w:pStyle w:val="Heading1"/>
      </w:pPr>
      <w:bookmarkStart w:id="4" w:name="_Toc14941542"/>
      <w:r>
        <w:t>University Policies</w:t>
      </w:r>
      <w:bookmarkEnd w:id="4"/>
    </w:p>
    <w:p w14:paraId="421C40D4" w14:textId="77777777" w:rsidR="00560134" w:rsidRDefault="00560134" w:rsidP="00560134">
      <w:pPr>
        <w:pStyle w:val="Heading2"/>
      </w:pPr>
      <w:bookmarkStart w:id="5" w:name="_Toc14941543"/>
      <w:r>
        <w:t>Academic Integrity Statement</w:t>
      </w:r>
      <w:bookmarkEnd w:id="5"/>
    </w:p>
    <w:p w14:paraId="50EFD87C" w14:textId="77777777" w:rsidR="00560134" w:rsidRDefault="00560134" w:rsidP="00560134">
      <w:pPr>
        <w:rPr>
          <w:b/>
        </w:rPr>
      </w:pPr>
      <w:r w:rsidRPr="005F4D1E">
        <w:t xml:space="preserve">You are expected to exhibit honesty and use ethical </w:t>
      </w:r>
      <w:proofErr w:type="spellStart"/>
      <w:r w:rsidRPr="005F4D1E">
        <w:t>behaviour</w:t>
      </w:r>
      <w:proofErr w:type="spellEnd"/>
      <w:r w:rsidRPr="005F4D1E">
        <w:t xml:space="preserve"> in all aspects of the learning process. Academic</w:t>
      </w:r>
      <w:r>
        <w:rPr>
          <w:b/>
        </w:rPr>
        <w:t xml:space="preserve"> </w:t>
      </w:r>
      <w:r w:rsidRPr="005F4D1E">
        <w:t>credentials you earn are rooted in principles of honesty and academic integrity.</w:t>
      </w:r>
    </w:p>
    <w:p w14:paraId="1C50F43A" w14:textId="77777777" w:rsidR="00560134" w:rsidRDefault="00560134" w:rsidP="00560134">
      <w:pPr>
        <w:rPr>
          <w:b/>
        </w:rPr>
      </w:pPr>
      <w:r w:rsidRPr="005F4D1E">
        <w:t>Academic dishonesty is to knowingly act or fail to act in a way that results or could result in unearned academic</w:t>
      </w:r>
      <w:r>
        <w:rPr>
          <w:b/>
        </w:rPr>
        <w:t xml:space="preserve"> </w:t>
      </w:r>
      <w:r w:rsidRPr="005F4D1E">
        <w:t xml:space="preserve">credit or advantage.  This </w:t>
      </w:r>
      <w:proofErr w:type="spellStart"/>
      <w:r w:rsidRPr="005F4D1E">
        <w:t>behaviour</w:t>
      </w:r>
      <w:proofErr w:type="spellEnd"/>
      <w:r w:rsidRPr="005F4D1E">
        <w:t xml:space="preserve"> can result in serious consequences, </w:t>
      </w:r>
      <w:proofErr w:type="gramStart"/>
      <w:r w:rsidRPr="005F4D1E">
        <w:t>e.g.</w:t>
      </w:r>
      <w:proofErr w:type="gramEnd"/>
      <w:r w:rsidRPr="005F4D1E">
        <w:t xml:space="preserve"> the grade of zero on an assignment, loss of credit with a notation on the transcript (notation reads: “Grade of F assigned for academic dishonesty”), and/or suspension or expulsion from the university.</w:t>
      </w:r>
    </w:p>
    <w:p w14:paraId="68B60D1D" w14:textId="77777777" w:rsidR="00560134" w:rsidRDefault="00560134" w:rsidP="00560134">
      <w:pPr>
        <w:rPr>
          <w:b/>
        </w:rPr>
      </w:pPr>
      <w:r w:rsidRPr="005F4D1E">
        <w:t xml:space="preserve">It is your responsibility to understand what constitutes academic dishonesty. For information on the various types of academic dishonesty please refer to the </w:t>
      </w:r>
      <w:hyperlink r:id="rId14" w:history="1">
        <w:r w:rsidRPr="005F4D1E">
          <w:rPr>
            <w:rStyle w:val="Hyperlink"/>
          </w:rPr>
          <w:t>Academic Integrity Policy</w:t>
        </w:r>
      </w:hyperlink>
      <w:r>
        <w:rPr>
          <w:b/>
        </w:rPr>
        <w:t>.</w:t>
      </w:r>
    </w:p>
    <w:p w14:paraId="2B220CA5" w14:textId="77777777" w:rsidR="00560134" w:rsidRDefault="00560134" w:rsidP="00560134">
      <w:pPr>
        <w:rPr>
          <w:b/>
        </w:rPr>
      </w:pPr>
      <w:r w:rsidRPr="005F4D1E">
        <w:t>The following illustrates only three forms of academic dishonesty</w:t>
      </w:r>
    </w:p>
    <w:p w14:paraId="544BDA20" w14:textId="77777777" w:rsidR="00560134" w:rsidRPr="005F4D1E" w:rsidRDefault="00560134" w:rsidP="00560134">
      <w:pPr>
        <w:pStyle w:val="ListParagraph"/>
        <w:numPr>
          <w:ilvl w:val="0"/>
          <w:numId w:val="2"/>
        </w:numPr>
        <w:spacing w:after="240" w:line="259" w:lineRule="auto"/>
        <w:rPr>
          <w:b/>
        </w:rPr>
      </w:pPr>
      <w:r w:rsidRPr="005F4D1E">
        <w:t xml:space="preserve">Plagiarism, </w:t>
      </w:r>
      <w:proofErr w:type="gramStart"/>
      <w:r w:rsidRPr="005F4D1E">
        <w:t>e.g.</w:t>
      </w:r>
      <w:proofErr w:type="gramEnd"/>
      <w:r w:rsidRPr="005F4D1E">
        <w:t xml:space="preserve"> the submission of work that is not one’s own or for which other credit has been obtained.</w:t>
      </w:r>
    </w:p>
    <w:p w14:paraId="7CFBE2B3" w14:textId="77777777" w:rsidR="00560134" w:rsidRPr="005F4D1E" w:rsidRDefault="00560134" w:rsidP="00560134">
      <w:pPr>
        <w:pStyle w:val="ListParagraph"/>
        <w:numPr>
          <w:ilvl w:val="0"/>
          <w:numId w:val="2"/>
        </w:numPr>
        <w:spacing w:after="240" w:line="259" w:lineRule="auto"/>
        <w:rPr>
          <w:b/>
        </w:rPr>
      </w:pPr>
      <w:r w:rsidRPr="005F4D1E">
        <w:t>Improper collaboration in group work.</w:t>
      </w:r>
    </w:p>
    <w:p w14:paraId="6634EE80" w14:textId="77777777" w:rsidR="00560134" w:rsidRPr="005F4D1E" w:rsidRDefault="00560134" w:rsidP="00560134">
      <w:pPr>
        <w:pStyle w:val="ListParagraph"/>
        <w:numPr>
          <w:ilvl w:val="0"/>
          <w:numId w:val="2"/>
        </w:numPr>
        <w:spacing w:after="240" w:line="259" w:lineRule="auto"/>
        <w:rPr>
          <w:b/>
        </w:rPr>
      </w:pPr>
      <w:r w:rsidRPr="005F4D1E">
        <w:t>Copying or using unauthorized aids in tests and examinations.</w:t>
      </w:r>
    </w:p>
    <w:p w14:paraId="17AE9FE9" w14:textId="77777777" w:rsidR="00560134" w:rsidRDefault="00560134" w:rsidP="00560134">
      <w:pPr>
        <w:pStyle w:val="Heading2"/>
      </w:pPr>
      <w:bookmarkStart w:id="6" w:name="_Toc14941544"/>
      <w:r>
        <w:t>Academic Accommodation of Students with Disabilities</w:t>
      </w:r>
      <w:bookmarkEnd w:id="6"/>
    </w:p>
    <w:p w14:paraId="21396757" w14:textId="77777777" w:rsidR="00560134" w:rsidRDefault="00560134" w:rsidP="00560134">
      <w:r>
        <w:t xml:space="preserve">Students with disabilities who require academic accommodation must contact </w:t>
      </w:r>
      <w:hyperlink r:id="rId15" w:history="1">
        <w:r w:rsidRPr="00663640">
          <w:rPr>
            <w:rStyle w:val="Hyperlink"/>
          </w:rPr>
          <w:t>Student Accessibility Services</w:t>
        </w:r>
      </w:hyperlink>
      <w:r>
        <w:rPr>
          <w:color w:val="0000FF"/>
        </w:rPr>
        <w:t xml:space="preserve"> </w:t>
      </w:r>
      <w:r>
        <w:t xml:space="preserve">(SAS) at 905-525-9140 ext. 28652 or </w:t>
      </w:r>
      <w:hyperlink r:id="rId16" w:history="1">
        <w:r w:rsidRPr="00F12433">
          <w:rPr>
            <w:rStyle w:val="Hyperlink"/>
          </w:rPr>
          <w:t xml:space="preserve">sas@mcmaster.ca </w:t>
        </w:r>
      </w:hyperlink>
      <w:r>
        <w:t xml:space="preserve">to make arrangements with a Program Coordinator. For further information, consult McMaster University’s </w:t>
      </w:r>
      <w:hyperlink r:id="rId17" w:history="1">
        <w:r w:rsidRPr="00663640">
          <w:rPr>
            <w:rStyle w:val="Hyperlink"/>
          </w:rPr>
          <w:t>Academic Accommodation of Students with Disabilities</w:t>
        </w:r>
      </w:hyperlink>
      <w:r>
        <w:rPr>
          <w:i/>
          <w:color w:val="0000FF"/>
        </w:rPr>
        <w:t xml:space="preserve"> </w:t>
      </w:r>
      <w:r>
        <w:t>policy.</w:t>
      </w:r>
    </w:p>
    <w:p w14:paraId="323E4933" w14:textId="77777777" w:rsidR="00560134" w:rsidRDefault="00560134" w:rsidP="00560134">
      <w:pPr>
        <w:pStyle w:val="Heading2"/>
        <w:rPr>
          <w:rFonts w:eastAsiaTheme="minorHAnsi"/>
        </w:rPr>
      </w:pPr>
      <w:bookmarkStart w:id="7" w:name="_Toc14941541"/>
      <w:r>
        <w:rPr>
          <w:rFonts w:eastAsiaTheme="minorHAnsi"/>
        </w:rPr>
        <w:lastRenderedPageBreak/>
        <w:t>Academic Accommodation for Religious, Indigenous or Spiritual Observances (RISO)</w:t>
      </w:r>
      <w:bookmarkEnd w:id="7"/>
    </w:p>
    <w:p w14:paraId="1A8B0624" w14:textId="77777777" w:rsidR="00560134" w:rsidRDefault="00560134" w:rsidP="00560134">
      <w:r w:rsidRPr="005F4D1E">
        <w:t xml:space="preserve">Students requiring academic accommodation based on religious, </w:t>
      </w:r>
      <w:proofErr w:type="gramStart"/>
      <w:r w:rsidRPr="005F4D1E">
        <w:t>indigenous</w:t>
      </w:r>
      <w:proofErr w:type="gramEnd"/>
      <w:r w:rsidRPr="005F4D1E">
        <w:t xml:space="preserve"> or spiritual observances should follow the procedures set out in the RISO policy.  Students requiring a </w:t>
      </w:r>
      <w:hyperlink r:id="rId18" w:history="1">
        <w:r w:rsidRPr="00663640">
          <w:rPr>
            <w:rStyle w:val="Hyperlink"/>
          </w:rPr>
          <w:t>RISO</w:t>
        </w:r>
      </w:hyperlink>
      <w:r w:rsidRPr="005F4D1E">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r>
        <w:t>.</w:t>
      </w:r>
    </w:p>
    <w:p w14:paraId="62775A09" w14:textId="77777777" w:rsidR="00560134" w:rsidRDefault="00560134" w:rsidP="00560134">
      <w:pPr>
        <w:pStyle w:val="Heading2"/>
      </w:pPr>
      <w:r>
        <w:t>Conduct Expectations</w:t>
      </w:r>
    </w:p>
    <w:p w14:paraId="17C5E5A3" w14:textId="77777777" w:rsidR="00560134" w:rsidRDefault="00560134" w:rsidP="00560134">
      <w:r>
        <w:t xml:space="preserve">As a McMaster student, you have the right to experience, and the responsibility to demonstrate, respectful and dignified interactions within </w:t>
      </w:r>
      <w:proofErr w:type="gramStart"/>
      <w:r>
        <w:t>all of</w:t>
      </w:r>
      <w:proofErr w:type="gramEnd"/>
      <w:r>
        <w:t xml:space="preserve"> our living, learning and working communities. These expectations are described in the </w:t>
      </w:r>
      <w:hyperlink r:id="rId19" w:history="1">
        <w:r w:rsidRPr="00663640">
          <w:rPr>
            <w:rStyle w:val="Hyperlink"/>
          </w:rPr>
          <w:t>Code of Student Rights &amp; Responsibilities</w:t>
        </w:r>
      </w:hyperlink>
      <w:r>
        <w:t xml:space="preserve"> (the “Code”). All students share the responsibility of maintaining a positive environment for the academic and personal growth of all McMaster community members, whether in person or online.</w:t>
      </w:r>
    </w:p>
    <w:p w14:paraId="1E0753F1" w14:textId="77777777" w:rsidR="00560134" w:rsidRDefault="00560134" w:rsidP="00560134">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1A2C0118" w14:textId="77777777" w:rsidR="00560134" w:rsidRDefault="00560134" w:rsidP="00560134">
      <w:pPr>
        <w:pStyle w:val="Heading2"/>
      </w:pPr>
      <w:r>
        <w:t>Copyright and Recording</w:t>
      </w:r>
    </w:p>
    <w:p w14:paraId="2532C691" w14:textId="77777777" w:rsidR="00560134" w:rsidRDefault="00560134" w:rsidP="00560134">
      <w: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Pr>
          <w:b/>
        </w:rPr>
        <w:t xml:space="preserve">including lectures </w:t>
      </w:r>
      <w:r>
        <w:t xml:space="preserve">by </w:t>
      </w:r>
      <w:proofErr w:type="gramStart"/>
      <w:r>
        <w:t>University</w:t>
      </w:r>
      <w:proofErr w:type="gramEnd"/>
      <w:r>
        <w:t xml:space="preserve"> instructors</w:t>
      </w:r>
    </w:p>
    <w:p w14:paraId="27F88224" w14:textId="77777777" w:rsidR="00560134" w:rsidRDefault="00560134" w:rsidP="00560134">
      <w: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03A57447" w14:textId="77777777" w:rsidR="00560134" w:rsidRDefault="00560134" w:rsidP="00560134">
      <w:pPr>
        <w:pStyle w:val="Heading2"/>
      </w:pPr>
      <w:bookmarkStart w:id="8" w:name="_Toc14941545"/>
      <w:r>
        <w:t>Faculty of Social Sciences E-mail Communication Policy</w:t>
      </w:r>
      <w:bookmarkEnd w:id="8"/>
    </w:p>
    <w:p w14:paraId="7D6A690F" w14:textId="77777777" w:rsidR="00560134" w:rsidRDefault="00560134" w:rsidP="00560134">
      <w: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764D5729" w14:textId="77777777" w:rsidR="00560134" w:rsidRDefault="00560134" w:rsidP="00560134">
      <w:pPr>
        <w:pStyle w:val="Heading2"/>
      </w:pPr>
      <w:bookmarkStart w:id="9" w:name="_Toc14941546"/>
      <w:r>
        <w:t>Course Modification</w:t>
      </w:r>
      <w:bookmarkEnd w:id="9"/>
    </w:p>
    <w:p w14:paraId="1015C3B2" w14:textId="77777777" w:rsidR="00560134" w:rsidRDefault="00560134" w:rsidP="00560134">
      <w:pPr>
        <w:spacing w:line="240" w:lineRule="auto"/>
      </w:pPr>
      <w:r w:rsidRPr="00D44602">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14:paraId="2E014A9F" w14:textId="77777777" w:rsidR="00560134" w:rsidRDefault="00560134" w:rsidP="00560134">
      <w:pPr>
        <w:pStyle w:val="Heading2"/>
      </w:pPr>
      <w:r>
        <w:lastRenderedPageBreak/>
        <w:t>Extreme Circumstances</w:t>
      </w:r>
    </w:p>
    <w:p w14:paraId="02989021" w14:textId="77777777" w:rsidR="00560134" w:rsidRDefault="00560134" w:rsidP="00560134">
      <w:r>
        <w:t xml:space="preserve">The University reserves the right to change the dates and deadlines for any or all courses in extreme circumstances (e.g., severe weather, </w:t>
      </w:r>
      <w:proofErr w:type="spellStart"/>
      <w:r>
        <w:t>labour</w:t>
      </w:r>
      <w:proofErr w:type="spellEnd"/>
      <w:r>
        <w:t xml:space="preserve"> disruptions, etc.). Changes will be communicated through regular McMaster communication channels, such as McMaster Daily News, A2L and/or McMaster email.</w:t>
      </w:r>
    </w:p>
    <w:p w14:paraId="31DDF7B7" w14:textId="77777777" w:rsidR="00560134" w:rsidRDefault="00560134" w:rsidP="00560134">
      <w:pPr>
        <w:pStyle w:val="Heading2"/>
      </w:pPr>
      <w:bookmarkStart w:id="10" w:name="_Toc14941536"/>
      <w:r>
        <w:t>Grades</w:t>
      </w:r>
      <w:bookmarkEnd w:id="10"/>
    </w:p>
    <w:p w14:paraId="2B74E407" w14:textId="77777777" w:rsidR="00560134" w:rsidRDefault="00560134" w:rsidP="00560134">
      <w:r>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560134" w:rsidRPr="0096307B" w14:paraId="3BF6CF5B" w14:textId="77777777" w:rsidTr="001D29D2">
        <w:trPr>
          <w:cantSplit/>
          <w:tblHeader/>
        </w:trPr>
        <w:tc>
          <w:tcPr>
            <w:tcW w:w="1440" w:type="dxa"/>
          </w:tcPr>
          <w:p w14:paraId="3E5CA208" w14:textId="77777777" w:rsidR="00560134" w:rsidRPr="0096307B" w:rsidRDefault="00560134" w:rsidP="001D29D2">
            <w:pPr>
              <w:spacing w:after="0"/>
              <w:rPr>
                <w:rFonts w:cs="Arial"/>
                <w:b/>
                <w:bCs/>
                <w:color w:val="000000"/>
                <w:lang w:val="en-US"/>
              </w:rPr>
            </w:pPr>
            <w:r w:rsidRPr="0096307B">
              <w:rPr>
                <w:rFonts w:cs="Arial"/>
                <w:b/>
                <w:bCs/>
                <w:color w:val="000000"/>
                <w:lang w:val="en-US"/>
              </w:rPr>
              <w:t>MARK</w:t>
            </w:r>
          </w:p>
        </w:tc>
        <w:tc>
          <w:tcPr>
            <w:tcW w:w="1440" w:type="dxa"/>
          </w:tcPr>
          <w:p w14:paraId="02C0DD4F" w14:textId="77777777" w:rsidR="00560134" w:rsidRPr="0096307B" w:rsidRDefault="00560134" w:rsidP="001D29D2">
            <w:pPr>
              <w:spacing w:after="0"/>
              <w:rPr>
                <w:rFonts w:cs="Arial"/>
                <w:b/>
                <w:bCs/>
                <w:color w:val="000000"/>
                <w:lang w:val="en-US"/>
              </w:rPr>
            </w:pPr>
            <w:r w:rsidRPr="0096307B">
              <w:rPr>
                <w:rFonts w:cs="Arial"/>
                <w:b/>
                <w:bCs/>
                <w:color w:val="000000"/>
                <w:lang w:val="en-US"/>
              </w:rPr>
              <w:t>GRADE</w:t>
            </w:r>
          </w:p>
        </w:tc>
      </w:tr>
      <w:tr w:rsidR="00560134" w:rsidRPr="0096307B" w14:paraId="5C50016F" w14:textId="77777777" w:rsidTr="001D29D2">
        <w:trPr>
          <w:cantSplit/>
        </w:trPr>
        <w:tc>
          <w:tcPr>
            <w:tcW w:w="1440" w:type="dxa"/>
          </w:tcPr>
          <w:p w14:paraId="067D9D9F" w14:textId="77777777" w:rsidR="00560134" w:rsidRPr="0096307B" w:rsidRDefault="00560134" w:rsidP="001D29D2">
            <w:pPr>
              <w:spacing w:after="0"/>
              <w:rPr>
                <w:rFonts w:cs="Arial"/>
                <w:b/>
                <w:bCs/>
                <w:color w:val="000000"/>
                <w:lang w:val="en-US"/>
              </w:rPr>
            </w:pPr>
            <w:r w:rsidRPr="0096307B">
              <w:rPr>
                <w:rFonts w:cs="Arial"/>
                <w:color w:val="000000"/>
                <w:lang w:val="en-US"/>
              </w:rPr>
              <w:t>90-100</w:t>
            </w:r>
          </w:p>
        </w:tc>
        <w:tc>
          <w:tcPr>
            <w:tcW w:w="1440" w:type="dxa"/>
          </w:tcPr>
          <w:p w14:paraId="1C1492CA" w14:textId="77777777" w:rsidR="00560134" w:rsidRPr="0096307B" w:rsidRDefault="00560134" w:rsidP="001D29D2">
            <w:pPr>
              <w:spacing w:after="0"/>
              <w:rPr>
                <w:rFonts w:cs="Arial"/>
                <w:b/>
                <w:bCs/>
                <w:color w:val="000000"/>
                <w:lang w:val="en-US"/>
              </w:rPr>
            </w:pPr>
            <w:r w:rsidRPr="0096307B">
              <w:rPr>
                <w:rFonts w:cs="Arial"/>
                <w:color w:val="000000"/>
                <w:lang w:val="en-US"/>
              </w:rPr>
              <w:t>A+</w:t>
            </w:r>
          </w:p>
        </w:tc>
      </w:tr>
      <w:tr w:rsidR="00560134" w:rsidRPr="0096307B" w14:paraId="12A3360C" w14:textId="77777777" w:rsidTr="001D29D2">
        <w:trPr>
          <w:cantSplit/>
        </w:trPr>
        <w:tc>
          <w:tcPr>
            <w:tcW w:w="1440" w:type="dxa"/>
          </w:tcPr>
          <w:p w14:paraId="0453E60E" w14:textId="77777777" w:rsidR="00560134" w:rsidRPr="0096307B" w:rsidRDefault="00560134" w:rsidP="001D29D2">
            <w:pPr>
              <w:spacing w:after="0"/>
              <w:rPr>
                <w:rFonts w:cs="Arial"/>
                <w:b/>
                <w:bCs/>
                <w:color w:val="000000"/>
                <w:lang w:val="en-US"/>
              </w:rPr>
            </w:pPr>
            <w:r w:rsidRPr="0096307B">
              <w:rPr>
                <w:rFonts w:cs="Arial"/>
                <w:color w:val="000000"/>
                <w:lang w:val="en-US"/>
              </w:rPr>
              <w:t>85-</w:t>
            </w:r>
            <w:r>
              <w:rPr>
                <w:rFonts w:cs="Arial"/>
                <w:color w:val="000000"/>
                <w:lang w:val="en-US"/>
              </w:rPr>
              <w:t>89</w:t>
            </w:r>
          </w:p>
        </w:tc>
        <w:tc>
          <w:tcPr>
            <w:tcW w:w="1440" w:type="dxa"/>
          </w:tcPr>
          <w:p w14:paraId="21AD5BB0" w14:textId="77777777" w:rsidR="00560134" w:rsidRPr="0096307B" w:rsidRDefault="00560134" w:rsidP="001D29D2">
            <w:pPr>
              <w:spacing w:after="0"/>
              <w:rPr>
                <w:rFonts w:cs="Arial"/>
                <w:b/>
                <w:bCs/>
                <w:color w:val="000000"/>
                <w:lang w:val="en-US"/>
              </w:rPr>
            </w:pPr>
            <w:r w:rsidRPr="0096307B">
              <w:rPr>
                <w:rFonts w:cs="Arial"/>
                <w:color w:val="000000"/>
                <w:lang w:val="en-US"/>
              </w:rPr>
              <w:t>A</w:t>
            </w:r>
          </w:p>
        </w:tc>
      </w:tr>
      <w:tr w:rsidR="00560134" w:rsidRPr="0096307B" w14:paraId="5BB7CCCB" w14:textId="77777777" w:rsidTr="001D29D2">
        <w:trPr>
          <w:cantSplit/>
        </w:trPr>
        <w:tc>
          <w:tcPr>
            <w:tcW w:w="1440" w:type="dxa"/>
          </w:tcPr>
          <w:p w14:paraId="1A5D2C4D" w14:textId="77777777" w:rsidR="00560134" w:rsidRPr="0096307B" w:rsidRDefault="00560134" w:rsidP="001D29D2">
            <w:pPr>
              <w:spacing w:after="0"/>
              <w:rPr>
                <w:rFonts w:cs="Arial"/>
                <w:b/>
                <w:bCs/>
                <w:color w:val="000000"/>
                <w:lang w:val="en-US"/>
              </w:rPr>
            </w:pPr>
            <w:r w:rsidRPr="0096307B">
              <w:rPr>
                <w:rFonts w:cs="Arial"/>
                <w:color w:val="000000"/>
                <w:lang w:val="en-US"/>
              </w:rPr>
              <w:t>80-84</w:t>
            </w:r>
          </w:p>
        </w:tc>
        <w:tc>
          <w:tcPr>
            <w:tcW w:w="1440" w:type="dxa"/>
          </w:tcPr>
          <w:p w14:paraId="03793375" w14:textId="77777777" w:rsidR="00560134" w:rsidRPr="0096307B" w:rsidRDefault="00560134" w:rsidP="001D29D2">
            <w:pPr>
              <w:spacing w:after="0"/>
              <w:rPr>
                <w:rFonts w:cs="Arial"/>
                <w:b/>
                <w:bCs/>
                <w:color w:val="000000"/>
                <w:lang w:val="en-US"/>
              </w:rPr>
            </w:pPr>
            <w:r w:rsidRPr="0096307B">
              <w:rPr>
                <w:rFonts w:cs="Arial"/>
                <w:color w:val="000000"/>
                <w:lang w:val="en-US"/>
              </w:rPr>
              <w:t>A-</w:t>
            </w:r>
          </w:p>
        </w:tc>
      </w:tr>
      <w:tr w:rsidR="00560134" w:rsidRPr="0096307B" w14:paraId="5A062D10" w14:textId="77777777" w:rsidTr="001D29D2">
        <w:trPr>
          <w:cantSplit/>
        </w:trPr>
        <w:tc>
          <w:tcPr>
            <w:tcW w:w="1440" w:type="dxa"/>
          </w:tcPr>
          <w:p w14:paraId="353877EA" w14:textId="77777777" w:rsidR="00560134" w:rsidRPr="0096307B" w:rsidRDefault="00560134" w:rsidP="001D29D2">
            <w:pPr>
              <w:spacing w:after="0"/>
              <w:rPr>
                <w:rFonts w:cs="Arial"/>
                <w:b/>
                <w:bCs/>
                <w:color w:val="000000"/>
                <w:lang w:val="en-US"/>
              </w:rPr>
            </w:pPr>
            <w:r w:rsidRPr="0096307B">
              <w:rPr>
                <w:rFonts w:cs="Arial"/>
                <w:color w:val="000000"/>
                <w:lang w:val="en-US"/>
              </w:rPr>
              <w:t>77-79</w:t>
            </w:r>
          </w:p>
        </w:tc>
        <w:tc>
          <w:tcPr>
            <w:tcW w:w="1440" w:type="dxa"/>
          </w:tcPr>
          <w:p w14:paraId="525D22A0" w14:textId="77777777" w:rsidR="00560134" w:rsidRPr="0096307B" w:rsidRDefault="00560134" w:rsidP="001D29D2">
            <w:pPr>
              <w:spacing w:after="0"/>
              <w:rPr>
                <w:rFonts w:cs="Arial"/>
                <w:b/>
                <w:bCs/>
                <w:color w:val="000000"/>
                <w:lang w:val="en-US"/>
              </w:rPr>
            </w:pPr>
            <w:r w:rsidRPr="0096307B">
              <w:rPr>
                <w:rFonts w:cs="Arial"/>
                <w:color w:val="000000"/>
                <w:lang w:val="en-US"/>
              </w:rPr>
              <w:t>B+</w:t>
            </w:r>
          </w:p>
        </w:tc>
      </w:tr>
      <w:tr w:rsidR="00560134" w:rsidRPr="0096307B" w14:paraId="3B3656FE" w14:textId="77777777" w:rsidTr="001D29D2">
        <w:trPr>
          <w:cantSplit/>
        </w:trPr>
        <w:tc>
          <w:tcPr>
            <w:tcW w:w="1440" w:type="dxa"/>
          </w:tcPr>
          <w:p w14:paraId="39FBAFF4" w14:textId="77777777" w:rsidR="00560134" w:rsidRPr="0096307B" w:rsidRDefault="00560134" w:rsidP="001D29D2">
            <w:pPr>
              <w:spacing w:after="0"/>
              <w:rPr>
                <w:rFonts w:cs="Arial"/>
                <w:b/>
                <w:bCs/>
                <w:color w:val="000000"/>
                <w:lang w:val="en-US"/>
              </w:rPr>
            </w:pPr>
            <w:r w:rsidRPr="0096307B">
              <w:rPr>
                <w:rFonts w:cs="Arial"/>
                <w:color w:val="000000"/>
                <w:lang w:val="en-US"/>
              </w:rPr>
              <w:t>73-76</w:t>
            </w:r>
          </w:p>
        </w:tc>
        <w:tc>
          <w:tcPr>
            <w:tcW w:w="1440" w:type="dxa"/>
          </w:tcPr>
          <w:p w14:paraId="079A0820" w14:textId="77777777" w:rsidR="00560134" w:rsidRPr="0096307B" w:rsidRDefault="00560134" w:rsidP="001D29D2">
            <w:pPr>
              <w:spacing w:after="0"/>
              <w:rPr>
                <w:rFonts w:cs="Arial"/>
                <w:b/>
                <w:bCs/>
                <w:color w:val="000000"/>
                <w:lang w:val="en-US"/>
              </w:rPr>
            </w:pPr>
            <w:r w:rsidRPr="0096307B">
              <w:rPr>
                <w:rFonts w:cs="Arial"/>
                <w:color w:val="000000"/>
                <w:lang w:val="en-US"/>
              </w:rPr>
              <w:t>B</w:t>
            </w:r>
          </w:p>
        </w:tc>
      </w:tr>
      <w:tr w:rsidR="00560134" w:rsidRPr="0096307B" w14:paraId="6C203383" w14:textId="77777777" w:rsidTr="001D29D2">
        <w:trPr>
          <w:cantSplit/>
        </w:trPr>
        <w:tc>
          <w:tcPr>
            <w:tcW w:w="1440" w:type="dxa"/>
          </w:tcPr>
          <w:p w14:paraId="2EB41DEC" w14:textId="77777777" w:rsidR="00560134" w:rsidRPr="0096307B" w:rsidRDefault="00560134" w:rsidP="001D29D2">
            <w:pPr>
              <w:spacing w:after="0"/>
              <w:rPr>
                <w:rFonts w:cs="Arial"/>
                <w:b/>
                <w:bCs/>
                <w:color w:val="000000"/>
                <w:lang w:val="en-US"/>
              </w:rPr>
            </w:pPr>
            <w:r w:rsidRPr="0096307B">
              <w:rPr>
                <w:rFonts w:cs="Arial"/>
                <w:color w:val="000000"/>
                <w:lang w:val="en-US"/>
              </w:rPr>
              <w:t>70-72</w:t>
            </w:r>
          </w:p>
        </w:tc>
        <w:tc>
          <w:tcPr>
            <w:tcW w:w="1440" w:type="dxa"/>
          </w:tcPr>
          <w:p w14:paraId="4EECC3CB" w14:textId="77777777" w:rsidR="00560134" w:rsidRPr="0096307B" w:rsidRDefault="00560134" w:rsidP="001D29D2">
            <w:pPr>
              <w:spacing w:after="0"/>
              <w:rPr>
                <w:rFonts w:cs="Arial"/>
                <w:b/>
                <w:bCs/>
                <w:color w:val="000000"/>
                <w:lang w:val="en-US"/>
              </w:rPr>
            </w:pPr>
            <w:r w:rsidRPr="0096307B">
              <w:rPr>
                <w:rFonts w:cs="Arial"/>
                <w:color w:val="000000"/>
                <w:lang w:val="en-US"/>
              </w:rPr>
              <w:t>B-</w:t>
            </w:r>
          </w:p>
        </w:tc>
      </w:tr>
      <w:tr w:rsidR="00560134" w:rsidRPr="0096307B" w14:paraId="11FCD894" w14:textId="77777777" w:rsidTr="001D29D2">
        <w:trPr>
          <w:cantSplit/>
        </w:trPr>
        <w:tc>
          <w:tcPr>
            <w:tcW w:w="1440" w:type="dxa"/>
          </w:tcPr>
          <w:p w14:paraId="2A651098" w14:textId="77777777" w:rsidR="00560134" w:rsidRPr="0096307B" w:rsidRDefault="00560134" w:rsidP="001D29D2">
            <w:pPr>
              <w:spacing w:after="0"/>
              <w:rPr>
                <w:rFonts w:cs="Arial"/>
                <w:b/>
                <w:bCs/>
                <w:color w:val="000000"/>
                <w:lang w:val="en-US"/>
              </w:rPr>
            </w:pPr>
            <w:r w:rsidRPr="0096307B">
              <w:rPr>
                <w:rFonts w:cs="Arial"/>
                <w:color w:val="000000"/>
                <w:lang w:val="en-US"/>
              </w:rPr>
              <w:t>67-69</w:t>
            </w:r>
          </w:p>
        </w:tc>
        <w:tc>
          <w:tcPr>
            <w:tcW w:w="1440" w:type="dxa"/>
          </w:tcPr>
          <w:p w14:paraId="023A4F32" w14:textId="77777777" w:rsidR="00560134" w:rsidRPr="0096307B" w:rsidRDefault="00560134" w:rsidP="001D29D2">
            <w:pPr>
              <w:spacing w:after="0"/>
              <w:rPr>
                <w:rFonts w:cs="Arial"/>
                <w:b/>
                <w:bCs/>
                <w:color w:val="000000"/>
                <w:lang w:val="en-US"/>
              </w:rPr>
            </w:pPr>
            <w:r w:rsidRPr="0096307B">
              <w:rPr>
                <w:rFonts w:cs="Arial"/>
                <w:color w:val="000000"/>
                <w:lang w:val="en-US"/>
              </w:rPr>
              <w:t>C+</w:t>
            </w:r>
          </w:p>
        </w:tc>
      </w:tr>
      <w:tr w:rsidR="00560134" w:rsidRPr="0096307B" w14:paraId="565DDA74" w14:textId="77777777" w:rsidTr="001D29D2">
        <w:trPr>
          <w:cantSplit/>
        </w:trPr>
        <w:tc>
          <w:tcPr>
            <w:tcW w:w="1440" w:type="dxa"/>
          </w:tcPr>
          <w:p w14:paraId="2C0D6E13" w14:textId="77777777" w:rsidR="00560134" w:rsidRPr="0096307B" w:rsidRDefault="00560134" w:rsidP="001D29D2">
            <w:pPr>
              <w:spacing w:after="0"/>
              <w:rPr>
                <w:rFonts w:cs="Arial"/>
                <w:b/>
                <w:bCs/>
                <w:color w:val="000000"/>
                <w:lang w:val="en-US"/>
              </w:rPr>
            </w:pPr>
            <w:r w:rsidRPr="0096307B">
              <w:rPr>
                <w:rFonts w:cs="Arial"/>
                <w:color w:val="000000"/>
                <w:lang w:val="en-US"/>
              </w:rPr>
              <w:t>63-66</w:t>
            </w:r>
          </w:p>
        </w:tc>
        <w:tc>
          <w:tcPr>
            <w:tcW w:w="1440" w:type="dxa"/>
          </w:tcPr>
          <w:p w14:paraId="1A44A440" w14:textId="77777777" w:rsidR="00560134" w:rsidRPr="0096307B" w:rsidRDefault="00560134" w:rsidP="001D29D2">
            <w:pPr>
              <w:spacing w:after="0"/>
              <w:rPr>
                <w:rFonts w:cs="Arial"/>
                <w:b/>
                <w:bCs/>
                <w:color w:val="000000"/>
                <w:lang w:val="en-US"/>
              </w:rPr>
            </w:pPr>
            <w:r w:rsidRPr="0096307B">
              <w:rPr>
                <w:rFonts w:cs="Arial"/>
                <w:color w:val="000000"/>
                <w:lang w:val="en-US"/>
              </w:rPr>
              <w:t>C</w:t>
            </w:r>
          </w:p>
        </w:tc>
      </w:tr>
      <w:tr w:rsidR="00560134" w:rsidRPr="0096307B" w14:paraId="6B5409AC" w14:textId="77777777" w:rsidTr="001D29D2">
        <w:trPr>
          <w:cantSplit/>
        </w:trPr>
        <w:tc>
          <w:tcPr>
            <w:tcW w:w="1440" w:type="dxa"/>
          </w:tcPr>
          <w:p w14:paraId="69927E9D" w14:textId="77777777" w:rsidR="00560134" w:rsidRPr="0096307B" w:rsidRDefault="00560134" w:rsidP="001D29D2">
            <w:pPr>
              <w:spacing w:after="0"/>
              <w:rPr>
                <w:rFonts w:cs="Arial"/>
                <w:b/>
                <w:bCs/>
                <w:color w:val="000000"/>
                <w:lang w:val="en-US"/>
              </w:rPr>
            </w:pPr>
            <w:r w:rsidRPr="0096307B">
              <w:rPr>
                <w:rFonts w:cs="Arial"/>
                <w:color w:val="000000"/>
                <w:lang w:val="en-US"/>
              </w:rPr>
              <w:t>60-62</w:t>
            </w:r>
          </w:p>
        </w:tc>
        <w:tc>
          <w:tcPr>
            <w:tcW w:w="1440" w:type="dxa"/>
          </w:tcPr>
          <w:p w14:paraId="34102B25" w14:textId="77777777" w:rsidR="00560134" w:rsidRPr="0096307B" w:rsidRDefault="00560134" w:rsidP="001D29D2">
            <w:pPr>
              <w:spacing w:after="0"/>
              <w:rPr>
                <w:rFonts w:cs="Arial"/>
                <w:b/>
                <w:bCs/>
                <w:color w:val="000000"/>
                <w:lang w:val="en-US"/>
              </w:rPr>
            </w:pPr>
            <w:r w:rsidRPr="0096307B">
              <w:rPr>
                <w:rFonts w:cs="Arial"/>
                <w:color w:val="000000"/>
                <w:lang w:val="en-US"/>
              </w:rPr>
              <w:t>C-</w:t>
            </w:r>
          </w:p>
        </w:tc>
      </w:tr>
      <w:tr w:rsidR="00560134" w:rsidRPr="0096307B" w14:paraId="66FDDF58" w14:textId="77777777" w:rsidTr="001D29D2">
        <w:trPr>
          <w:cantSplit/>
        </w:trPr>
        <w:tc>
          <w:tcPr>
            <w:tcW w:w="1440" w:type="dxa"/>
          </w:tcPr>
          <w:p w14:paraId="12040685" w14:textId="77777777" w:rsidR="00560134" w:rsidRPr="0096307B" w:rsidRDefault="00560134" w:rsidP="001D29D2">
            <w:pPr>
              <w:spacing w:after="0"/>
              <w:rPr>
                <w:rFonts w:cs="Arial"/>
                <w:b/>
                <w:bCs/>
                <w:color w:val="000000"/>
                <w:lang w:val="en-US"/>
              </w:rPr>
            </w:pPr>
            <w:r w:rsidRPr="0096307B">
              <w:rPr>
                <w:rFonts w:cs="Arial"/>
                <w:color w:val="000000"/>
                <w:lang w:val="en-US"/>
              </w:rPr>
              <w:t>57-59</w:t>
            </w:r>
          </w:p>
        </w:tc>
        <w:tc>
          <w:tcPr>
            <w:tcW w:w="1440" w:type="dxa"/>
          </w:tcPr>
          <w:p w14:paraId="3F7AD9AF" w14:textId="77777777" w:rsidR="00560134" w:rsidRPr="0096307B" w:rsidRDefault="00560134" w:rsidP="001D29D2">
            <w:pPr>
              <w:spacing w:after="0"/>
              <w:rPr>
                <w:rFonts w:cs="Arial"/>
                <w:b/>
                <w:bCs/>
                <w:color w:val="000000"/>
                <w:lang w:val="en-US"/>
              </w:rPr>
            </w:pPr>
            <w:r w:rsidRPr="0096307B">
              <w:rPr>
                <w:rFonts w:cs="Arial"/>
                <w:color w:val="000000"/>
                <w:lang w:val="en-US"/>
              </w:rPr>
              <w:t>D+</w:t>
            </w:r>
          </w:p>
        </w:tc>
      </w:tr>
      <w:tr w:rsidR="00560134" w:rsidRPr="0096307B" w14:paraId="2F01AD23" w14:textId="77777777" w:rsidTr="001D29D2">
        <w:trPr>
          <w:cantSplit/>
        </w:trPr>
        <w:tc>
          <w:tcPr>
            <w:tcW w:w="1440" w:type="dxa"/>
          </w:tcPr>
          <w:p w14:paraId="346E2BD4" w14:textId="77777777" w:rsidR="00560134" w:rsidRPr="0096307B" w:rsidRDefault="00560134" w:rsidP="001D29D2">
            <w:pPr>
              <w:spacing w:after="0"/>
              <w:rPr>
                <w:rFonts w:cs="Arial"/>
                <w:b/>
                <w:bCs/>
                <w:color w:val="000000"/>
                <w:lang w:val="en-US"/>
              </w:rPr>
            </w:pPr>
            <w:r w:rsidRPr="0096307B">
              <w:rPr>
                <w:rFonts w:cs="Arial"/>
                <w:color w:val="000000"/>
                <w:lang w:val="en-US"/>
              </w:rPr>
              <w:t>53-56</w:t>
            </w:r>
          </w:p>
        </w:tc>
        <w:tc>
          <w:tcPr>
            <w:tcW w:w="1440" w:type="dxa"/>
          </w:tcPr>
          <w:p w14:paraId="01943D56" w14:textId="77777777" w:rsidR="00560134" w:rsidRPr="0096307B" w:rsidRDefault="00560134" w:rsidP="001D29D2">
            <w:pPr>
              <w:spacing w:after="0"/>
              <w:rPr>
                <w:rFonts w:cs="Arial"/>
                <w:b/>
                <w:bCs/>
                <w:color w:val="000000"/>
                <w:lang w:val="en-US"/>
              </w:rPr>
            </w:pPr>
            <w:r w:rsidRPr="0096307B">
              <w:rPr>
                <w:rFonts w:cs="Arial"/>
                <w:color w:val="000000"/>
                <w:lang w:val="en-US"/>
              </w:rPr>
              <w:t>D</w:t>
            </w:r>
          </w:p>
        </w:tc>
      </w:tr>
      <w:tr w:rsidR="00560134" w:rsidRPr="0096307B" w14:paraId="1371442C" w14:textId="77777777" w:rsidTr="001D29D2">
        <w:trPr>
          <w:cantSplit/>
        </w:trPr>
        <w:tc>
          <w:tcPr>
            <w:tcW w:w="1440" w:type="dxa"/>
          </w:tcPr>
          <w:p w14:paraId="6E5BE796" w14:textId="77777777" w:rsidR="00560134" w:rsidRPr="0096307B" w:rsidRDefault="00560134" w:rsidP="001D29D2">
            <w:pPr>
              <w:spacing w:after="0"/>
              <w:rPr>
                <w:rFonts w:cs="Arial"/>
                <w:b/>
                <w:bCs/>
                <w:color w:val="000000"/>
                <w:lang w:val="en-US"/>
              </w:rPr>
            </w:pPr>
            <w:r w:rsidRPr="0096307B">
              <w:rPr>
                <w:rFonts w:cs="Arial"/>
                <w:color w:val="000000"/>
                <w:lang w:val="en-US"/>
              </w:rPr>
              <w:t>50-52</w:t>
            </w:r>
          </w:p>
        </w:tc>
        <w:tc>
          <w:tcPr>
            <w:tcW w:w="1440" w:type="dxa"/>
          </w:tcPr>
          <w:p w14:paraId="56D062F5" w14:textId="77777777" w:rsidR="00560134" w:rsidRPr="0096307B" w:rsidRDefault="00560134" w:rsidP="001D29D2">
            <w:pPr>
              <w:spacing w:after="0"/>
              <w:rPr>
                <w:rFonts w:cs="Arial"/>
                <w:b/>
                <w:bCs/>
                <w:color w:val="000000"/>
                <w:lang w:val="en-US"/>
              </w:rPr>
            </w:pPr>
            <w:r w:rsidRPr="0096307B">
              <w:rPr>
                <w:rFonts w:cs="Arial"/>
                <w:color w:val="000000"/>
                <w:lang w:val="en-US"/>
              </w:rPr>
              <w:t>D-</w:t>
            </w:r>
          </w:p>
        </w:tc>
      </w:tr>
      <w:tr w:rsidR="00560134" w:rsidRPr="0096307B" w14:paraId="6BA5B66D" w14:textId="77777777" w:rsidTr="001D29D2">
        <w:trPr>
          <w:cantSplit/>
        </w:trPr>
        <w:tc>
          <w:tcPr>
            <w:tcW w:w="1440" w:type="dxa"/>
          </w:tcPr>
          <w:p w14:paraId="7B51066D" w14:textId="77777777" w:rsidR="00560134" w:rsidRPr="0096307B" w:rsidRDefault="00560134" w:rsidP="001D29D2">
            <w:pPr>
              <w:spacing w:after="0"/>
              <w:rPr>
                <w:rFonts w:cs="Arial"/>
                <w:b/>
                <w:bCs/>
                <w:color w:val="000000"/>
                <w:lang w:val="en-US"/>
              </w:rPr>
            </w:pPr>
            <w:r w:rsidRPr="0096307B">
              <w:rPr>
                <w:rFonts w:cs="Arial"/>
                <w:color w:val="000000"/>
                <w:lang w:val="en-US"/>
              </w:rPr>
              <w:t>0-49</w:t>
            </w:r>
          </w:p>
        </w:tc>
        <w:tc>
          <w:tcPr>
            <w:tcW w:w="1440" w:type="dxa"/>
          </w:tcPr>
          <w:p w14:paraId="6E707782" w14:textId="77777777" w:rsidR="00560134" w:rsidRPr="0096307B" w:rsidRDefault="00560134" w:rsidP="001D29D2">
            <w:pPr>
              <w:spacing w:after="0"/>
              <w:rPr>
                <w:rFonts w:cs="Arial"/>
                <w:b/>
                <w:bCs/>
                <w:color w:val="000000"/>
                <w:lang w:val="en-US"/>
              </w:rPr>
            </w:pPr>
            <w:r w:rsidRPr="0096307B">
              <w:rPr>
                <w:rFonts w:cs="Arial"/>
                <w:color w:val="000000"/>
                <w:lang w:val="en-US"/>
              </w:rPr>
              <w:t>F</w:t>
            </w:r>
          </w:p>
        </w:tc>
      </w:tr>
    </w:tbl>
    <w:p w14:paraId="4F546BB5" w14:textId="77777777" w:rsidR="00560134" w:rsidRDefault="00560134" w:rsidP="00560134">
      <w:pPr>
        <w:spacing w:line="240" w:lineRule="auto"/>
      </w:pPr>
    </w:p>
    <w:p w14:paraId="1C2D0ECF" w14:textId="77777777" w:rsidR="00560134" w:rsidRDefault="00560134" w:rsidP="00062B82">
      <w:pPr>
        <w:spacing w:before="4" w:line="280" w:lineRule="exact"/>
        <w:rPr>
          <w:sz w:val="28"/>
          <w:szCs w:val="28"/>
        </w:rPr>
      </w:pPr>
    </w:p>
    <w:p w14:paraId="44C7CD32" w14:textId="71DA6EC4" w:rsidR="00062B82" w:rsidRPr="00062B82" w:rsidRDefault="00062B82" w:rsidP="00062B82">
      <w:pPr>
        <w:ind w:left="200"/>
        <w:rPr>
          <w:rFonts w:ascii="Arial" w:eastAsia="Arial" w:hAnsi="Arial" w:cs="Arial"/>
          <w:sz w:val="24"/>
          <w:szCs w:val="24"/>
        </w:rPr>
      </w:pPr>
    </w:p>
    <w:sectPr w:rsidR="00062B82" w:rsidRPr="00062B82" w:rsidSect="00062B82">
      <w:headerReference w:type="default" r:id="rId20"/>
      <w:footerReference w:type="default" r:id="rId21"/>
      <w:pgSz w:w="12240" w:h="15840"/>
      <w:pgMar w:top="640" w:right="1320" w:bottom="280" w:left="1340" w:header="459"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21842" w14:textId="77777777" w:rsidR="002923BB" w:rsidRDefault="002923BB">
      <w:r>
        <w:separator/>
      </w:r>
    </w:p>
  </w:endnote>
  <w:endnote w:type="continuationSeparator" w:id="0">
    <w:p w14:paraId="7AA71157" w14:textId="77777777" w:rsidR="002923BB" w:rsidRDefault="0029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1F96B" w14:textId="77777777" w:rsidR="00066BDF" w:rsidRDefault="00000000">
    <w:pPr>
      <w:spacing w:line="200" w:lineRule="exact"/>
    </w:pPr>
    <w:r>
      <w:pict w14:anchorId="7EBA248E">
        <v:shapetype id="_x0000_t202" coordsize="21600,21600" o:spt="202" path="m,l,21600r21600,l21600,xe">
          <v:stroke joinstyle="miter"/>
          <v:path gradientshapeok="t" o:connecttype="rect"/>
        </v:shapetype>
        <v:shape id="_x0000_s1026" type="#_x0000_t202" alt="" style="position:absolute;margin-left:524.65pt;margin-top:728.75pt;width:17.35pt;height:14pt;z-index:-251658752;mso-wrap-style:square;mso-wrap-edited:f;mso-width-percent:0;mso-height-percent:0;mso-position-horizontal-relative:page;mso-position-vertical-relative:page;mso-width-percent:0;mso-height-percent:0;v-text-anchor:top" filled="f" stroked="f">
          <v:textbox style="mso-next-textbox:#_x0000_s1026" inset="0,0,0,0">
            <w:txbxContent>
              <w:p w14:paraId="090CC067" w14:textId="77777777" w:rsidR="00066BDF" w:rsidRDefault="00991686">
                <w:pPr>
                  <w:spacing w:line="260" w:lineRule="exact"/>
                  <w:ind w:left="40"/>
                  <w:rPr>
                    <w:rFonts w:ascii="Arial" w:eastAsia="Arial" w:hAnsi="Arial" w:cs="Arial"/>
                    <w:sz w:val="24"/>
                    <w:szCs w:val="24"/>
                  </w:rPr>
                </w:pPr>
                <w:r>
                  <w:fldChar w:fldCharType="begin"/>
                </w:r>
                <w:r>
                  <w:rPr>
                    <w:rFonts w:ascii="Arial" w:eastAsia="Arial" w:hAnsi="Arial" w:cs="Arial"/>
                    <w:sz w:val="24"/>
                    <w:szCs w:val="24"/>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A37E5" w14:textId="77777777" w:rsidR="00066BDF" w:rsidRDefault="00066BD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1BAE0" w14:textId="77777777" w:rsidR="002923BB" w:rsidRDefault="002923BB">
      <w:r>
        <w:separator/>
      </w:r>
    </w:p>
  </w:footnote>
  <w:footnote w:type="continuationSeparator" w:id="0">
    <w:p w14:paraId="3762AE1B" w14:textId="77777777" w:rsidR="002923BB" w:rsidRDefault="0029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A955D" w14:textId="77777777" w:rsidR="00066BDF" w:rsidRDefault="00000000">
    <w:pPr>
      <w:spacing w:line="200" w:lineRule="exact"/>
    </w:pPr>
    <w:r>
      <w:pict w14:anchorId="170A3C5B">
        <v:shapetype id="_x0000_t202" coordsize="21600,21600" o:spt="202" path="m,l,21600r21600,l21600,xe">
          <v:stroke joinstyle="miter"/>
          <v:path gradientshapeok="t" o:connecttype="rect"/>
        </v:shapetype>
        <v:shape id="_x0000_s1027" type="#_x0000_t202" alt="" style="position:absolute;margin-left:173.2pt;margin-top:21.95pt;width:265.6pt;height:12pt;z-index:-251659776;mso-wrap-style:square;mso-wrap-edited:f;mso-width-percent:0;mso-height-percent:0;mso-position-horizontal-relative:page;mso-position-vertical-relative:page;mso-width-percent:0;mso-height-percent:0;v-text-anchor:top" filled="f" stroked="f">
          <v:textbox style="mso-next-textbox:#_x0000_s1027" inset="0,0,0,0">
            <w:txbxContent>
              <w:p w14:paraId="541CFA90" w14:textId="77777777" w:rsidR="00066BDF" w:rsidRDefault="00991686">
                <w:pPr>
                  <w:spacing w:line="220" w:lineRule="exact"/>
                  <w:ind w:left="20" w:right="-30"/>
                  <w:rPr>
                    <w:rFonts w:ascii="Arial" w:eastAsia="Arial" w:hAnsi="Arial" w:cs="Arial"/>
                  </w:rPr>
                </w:pPr>
                <w:r>
                  <w:rPr>
                    <w:rFonts w:ascii="Arial" w:eastAsia="Arial" w:hAnsi="Arial" w:cs="Arial"/>
                  </w:rPr>
                  <w:t>McMaster University, Department of Sociology, Winter 2022</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B2FF" w14:textId="77777777" w:rsidR="00066BDF" w:rsidRDefault="00000000">
    <w:pPr>
      <w:spacing w:line="200" w:lineRule="exact"/>
    </w:pPr>
    <w:r>
      <w:pict w14:anchorId="46194FF3">
        <v:shapetype id="_x0000_t202" coordsize="21600,21600" o:spt="202" path="m,l,21600r21600,l21600,xe">
          <v:stroke joinstyle="miter"/>
          <v:path gradientshapeok="t" o:connecttype="rect"/>
        </v:shapetype>
        <v:shape id="_x0000_s1025" type="#_x0000_t202" alt="" style="position:absolute;margin-left:173.2pt;margin-top:21.95pt;width:265.6pt;height:12pt;z-index:-251657728;mso-wrap-style:square;mso-wrap-edited:f;mso-width-percent:0;mso-height-percent:0;mso-position-horizontal-relative:page;mso-position-vertical-relative:page;mso-width-percent:0;mso-height-percent:0;v-text-anchor:top" filled="f" stroked="f">
          <v:textbox inset="0,0,0,0">
            <w:txbxContent>
              <w:p w14:paraId="6710B308" w14:textId="77777777" w:rsidR="00066BDF" w:rsidRDefault="00991686">
                <w:pPr>
                  <w:spacing w:line="220" w:lineRule="exact"/>
                  <w:ind w:left="20" w:right="-30"/>
                  <w:rPr>
                    <w:rFonts w:ascii="Arial" w:eastAsia="Arial" w:hAnsi="Arial" w:cs="Arial"/>
                  </w:rPr>
                </w:pPr>
                <w:r>
                  <w:rPr>
                    <w:rFonts w:ascii="Arial" w:eastAsia="Arial" w:hAnsi="Arial" w:cs="Arial"/>
                  </w:rPr>
                  <w:t>McMaster University, Department of Sociology, Winter 2022</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1F5784"/>
    <w:multiLevelType w:val="multilevel"/>
    <w:tmpl w:val="47F04E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8691454">
    <w:abstractNumId w:val="1"/>
  </w:num>
  <w:num w:numId="2" w16cid:durableId="1598558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DF"/>
    <w:rsid w:val="00043FB5"/>
    <w:rsid w:val="00062B82"/>
    <w:rsid w:val="00066BDF"/>
    <w:rsid w:val="000835A9"/>
    <w:rsid w:val="00097485"/>
    <w:rsid w:val="000F08C9"/>
    <w:rsid w:val="00143A39"/>
    <w:rsid w:val="001B1F82"/>
    <w:rsid w:val="001E2CA3"/>
    <w:rsid w:val="00205ACE"/>
    <w:rsid w:val="00230F57"/>
    <w:rsid w:val="002334F2"/>
    <w:rsid w:val="0025585E"/>
    <w:rsid w:val="00284B13"/>
    <w:rsid w:val="002923BB"/>
    <w:rsid w:val="002A424D"/>
    <w:rsid w:val="002F7F76"/>
    <w:rsid w:val="00315D23"/>
    <w:rsid w:val="00376B71"/>
    <w:rsid w:val="004126AE"/>
    <w:rsid w:val="004D30A2"/>
    <w:rsid w:val="004E3FE5"/>
    <w:rsid w:val="005324EA"/>
    <w:rsid w:val="00532F30"/>
    <w:rsid w:val="00560134"/>
    <w:rsid w:val="0056254E"/>
    <w:rsid w:val="005C3167"/>
    <w:rsid w:val="005F39B4"/>
    <w:rsid w:val="00602B44"/>
    <w:rsid w:val="00617011"/>
    <w:rsid w:val="007268A9"/>
    <w:rsid w:val="007459AF"/>
    <w:rsid w:val="00761BE7"/>
    <w:rsid w:val="00775093"/>
    <w:rsid w:val="0079016A"/>
    <w:rsid w:val="007F0596"/>
    <w:rsid w:val="00833176"/>
    <w:rsid w:val="008C7B57"/>
    <w:rsid w:val="00924026"/>
    <w:rsid w:val="00965E06"/>
    <w:rsid w:val="00974C43"/>
    <w:rsid w:val="00991686"/>
    <w:rsid w:val="00A97738"/>
    <w:rsid w:val="00AE4F70"/>
    <w:rsid w:val="00B22D8D"/>
    <w:rsid w:val="00B32857"/>
    <w:rsid w:val="00D6078C"/>
    <w:rsid w:val="00DE3A59"/>
    <w:rsid w:val="00E170FB"/>
    <w:rsid w:val="00E421D5"/>
    <w:rsid w:val="00E61D4E"/>
    <w:rsid w:val="00E979B3"/>
    <w:rsid w:val="00FF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90BE5"/>
  <w15:docId w15:val="{3CB8AAC2-B446-4CA7-A72A-0C14D77C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13"/>
    <w:pPr>
      <w:spacing w:after="180" w:line="274" w:lineRule="auto"/>
    </w:pPr>
    <w:rPr>
      <w:sz w:val="21"/>
    </w:rPr>
  </w:style>
  <w:style w:type="paragraph" w:styleId="Heading1">
    <w:name w:val="heading 1"/>
    <w:basedOn w:val="Normal"/>
    <w:next w:val="Normal"/>
    <w:link w:val="Heading1Char"/>
    <w:uiPriority w:val="9"/>
    <w:qFormat/>
    <w:rsid w:val="00284B13"/>
    <w:pPr>
      <w:keepNext/>
      <w:keepLines/>
      <w:spacing w:before="360" w:after="0" w:line="240" w:lineRule="auto"/>
      <w:outlineLvl w:val="0"/>
    </w:pPr>
    <w:rPr>
      <w:rFonts w:asciiTheme="majorHAnsi" w:eastAsiaTheme="majorEastAsia" w:hAnsiTheme="majorHAnsi" w:cstheme="majorBidi"/>
      <w:bCs/>
      <w:color w:val="4F81BD" w:themeColor="accent1"/>
      <w:spacing w:val="20"/>
      <w:sz w:val="32"/>
      <w:szCs w:val="28"/>
    </w:rPr>
  </w:style>
  <w:style w:type="paragraph" w:styleId="Heading2">
    <w:name w:val="heading 2"/>
    <w:basedOn w:val="Normal"/>
    <w:next w:val="Normal"/>
    <w:link w:val="Heading2Char"/>
    <w:uiPriority w:val="9"/>
    <w:unhideWhenUsed/>
    <w:qFormat/>
    <w:rsid w:val="00284B13"/>
    <w:pPr>
      <w:keepNext/>
      <w:keepLines/>
      <w:spacing w:before="120" w:after="0" w:line="240" w:lineRule="auto"/>
      <w:outlineLvl w:val="1"/>
    </w:pPr>
    <w:rPr>
      <w:rFonts w:eastAsiaTheme="majorEastAsia" w:cstheme="majorBidi"/>
      <w:b/>
      <w:bCs/>
      <w:color w:val="4F81BD" w:themeColor="accent1"/>
      <w:sz w:val="28"/>
      <w:szCs w:val="26"/>
    </w:rPr>
  </w:style>
  <w:style w:type="paragraph" w:styleId="Heading3">
    <w:name w:val="heading 3"/>
    <w:basedOn w:val="Normal"/>
    <w:next w:val="Normal"/>
    <w:link w:val="Heading3Char"/>
    <w:uiPriority w:val="9"/>
    <w:semiHidden/>
    <w:unhideWhenUsed/>
    <w:qFormat/>
    <w:rsid w:val="00284B13"/>
    <w:pPr>
      <w:keepNext/>
      <w:keepLines/>
      <w:spacing w:before="20" w:after="0" w:line="240" w:lineRule="auto"/>
      <w:outlineLvl w:val="2"/>
    </w:pPr>
    <w:rPr>
      <w:rFonts w:asciiTheme="majorHAnsi" w:eastAsiaTheme="majorEastAsia" w:hAnsiTheme="majorHAnsi" w:cstheme="majorBidi"/>
      <w:bCs/>
      <w:color w:val="1F497D" w:themeColor="text2"/>
      <w:spacing w:val="14"/>
      <w:sz w:val="24"/>
    </w:rPr>
  </w:style>
  <w:style w:type="paragraph" w:styleId="Heading4">
    <w:name w:val="heading 4"/>
    <w:basedOn w:val="Normal"/>
    <w:next w:val="Normal"/>
    <w:link w:val="Heading4Char"/>
    <w:uiPriority w:val="9"/>
    <w:semiHidden/>
    <w:unhideWhenUsed/>
    <w:qFormat/>
    <w:rsid w:val="00284B13"/>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semiHidden/>
    <w:unhideWhenUsed/>
    <w:qFormat/>
    <w:rsid w:val="00284B13"/>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qFormat/>
    <w:rsid w:val="00284B13"/>
    <w:pPr>
      <w:keepNext/>
      <w:keepLines/>
      <w:spacing w:before="200" w:after="0"/>
      <w:outlineLvl w:val="5"/>
    </w:pPr>
    <w:rPr>
      <w:rFonts w:asciiTheme="majorHAnsi" w:eastAsiaTheme="majorEastAsia" w:hAnsiTheme="majorHAnsi" w:cstheme="majorBidi"/>
      <w:iCs/>
      <w:color w:val="4F81BD" w:themeColor="accent1"/>
      <w:sz w:val="22"/>
    </w:rPr>
  </w:style>
  <w:style w:type="paragraph" w:styleId="Heading7">
    <w:name w:val="heading 7"/>
    <w:basedOn w:val="Normal"/>
    <w:next w:val="Normal"/>
    <w:link w:val="Heading7Char"/>
    <w:uiPriority w:val="9"/>
    <w:semiHidden/>
    <w:unhideWhenUsed/>
    <w:qFormat/>
    <w:rsid w:val="00284B13"/>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284B13"/>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284B13"/>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B13"/>
    <w:rPr>
      <w:rFonts w:asciiTheme="majorHAnsi" w:eastAsiaTheme="majorEastAsia" w:hAnsiTheme="majorHAnsi" w:cstheme="majorBidi"/>
      <w:bCs/>
      <w:color w:val="4F81BD" w:themeColor="accent1"/>
      <w:spacing w:val="20"/>
      <w:sz w:val="32"/>
      <w:szCs w:val="28"/>
    </w:rPr>
  </w:style>
  <w:style w:type="character" w:customStyle="1" w:styleId="Heading2Char">
    <w:name w:val="Heading 2 Char"/>
    <w:basedOn w:val="DefaultParagraphFont"/>
    <w:link w:val="Heading2"/>
    <w:uiPriority w:val="9"/>
    <w:rsid w:val="00284B13"/>
    <w:rPr>
      <w:rFonts w:eastAsiaTheme="majorEastAsia" w:cstheme="majorBidi"/>
      <w:b/>
      <w:bCs/>
      <w:color w:val="4F81BD" w:themeColor="accent1"/>
      <w:sz w:val="28"/>
      <w:szCs w:val="26"/>
    </w:rPr>
  </w:style>
  <w:style w:type="character" w:customStyle="1" w:styleId="Heading3Char">
    <w:name w:val="Heading 3 Char"/>
    <w:basedOn w:val="DefaultParagraphFont"/>
    <w:link w:val="Heading3"/>
    <w:uiPriority w:val="9"/>
    <w:semiHidden/>
    <w:rsid w:val="00284B13"/>
    <w:rPr>
      <w:rFonts w:asciiTheme="majorHAnsi" w:eastAsiaTheme="majorEastAsia" w:hAnsiTheme="majorHAnsi" w:cstheme="majorBidi"/>
      <w:bCs/>
      <w:color w:val="1F497D" w:themeColor="text2"/>
      <w:spacing w:val="14"/>
      <w:sz w:val="24"/>
    </w:rPr>
  </w:style>
  <w:style w:type="character" w:customStyle="1" w:styleId="Heading4Char">
    <w:name w:val="Heading 4 Char"/>
    <w:basedOn w:val="DefaultParagraphFont"/>
    <w:link w:val="Heading4"/>
    <w:uiPriority w:val="9"/>
    <w:semiHidden/>
    <w:rsid w:val="00284B13"/>
    <w:rPr>
      <w:rFonts w:eastAsiaTheme="majorEastAsia" w:cstheme="majorBidi"/>
      <w:b/>
      <w:bCs/>
      <w:i/>
      <w:iCs/>
      <w:color w:val="000000"/>
      <w:sz w:val="24"/>
    </w:rPr>
  </w:style>
  <w:style w:type="character" w:customStyle="1" w:styleId="Heading5Char">
    <w:name w:val="Heading 5 Char"/>
    <w:basedOn w:val="DefaultParagraphFont"/>
    <w:link w:val="Heading5"/>
    <w:uiPriority w:val="9"/>
    <w:semiHidden/>
    <w:rsid w:val="00284B13"/>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284B13"/>
    <w:rPr>
      <w:rFonts w:asciiTheme="majorHAnsi" w:eastAsiaTheme="majorEastAsia" w:hAnsiTheme="majorHAnsi" w:cstheme="majorBidi"/>
      <w:iCs/>
      <w:color w:val="4F81BD" w:themeColor="accent1"/>
    </w:rPr>
  </w:style>
  <w:style w:type="character" w:customStyle="1" w:styleId="Heading7Char">
    <w:name w:val="Heading 7 Char"/>
    <w:basedOn w:val="DefaultParagraphFont"/>
    <w:link w:val="Heading7"/>
    <w:uiPriority w:val="9"/>
    <w:semiHidden/>
    <w:rsid w:val="00284B13"/>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284B13"/>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284B13"/>
    <w:rPr>
      <w:rFonts w:asciiTheme="majorHAnsi" w:eastAsiaTheme="majorEastAsia" w:hAnsiTheme="majorHAnsi" w:cstheme="majorBidi"/>
      <w:i/>
      <w:iCs/>
      <w:color w:val="000000"/>
      <w:sz w:val="20"/>
      <w:szCs w:val="20"/>
    </w:rPr>
  </w:style>
  <w:style w:type="paragraph" w:customStyle="1" w:styleId="PersonalName">
    <w:name w:val="Personal Name"/>
    <w:basedOn w:val="Title"/>
    <w:qFormat/>
    <w:rsid w:val="00284B13"/>
    <w:rPr>
      <w:b/>
      <w:caps/>
      <w:color w:val="000000"/>
      <w:sz w:val="28"/>
      <w:szCs w:val="28"/>
    </w:rPr>
  </w:style>
  <w:style w:type="paragraph" w:styleId="Title">
    <w:name w:val="Title"/>
    <w:basedOn w:val="Normal"/>
    <w:next w:val="Normal"/>
    <w:link w:val="TitleChar"/>
    <w:uiPriority w:val="10"/>
    <w:qFormat/>
    <w:rsid w:val="00284B13"/>
    <w:pPr>
      <w:spacing w:after="120" w:line="240" w:lineRule="auto"/>
      <w:contextualSpacing/>
    </w:pPr>
    <w:rPr>
      <w:rFonts w:asciiTheme="majorHAnsi" w:eastAsiaTheme="majorEastAsia" w:hAnsiTheme="majorHAnsi" w:cstheme="majorBidi"/>
      <w:color w:val="1F497D" w:themeColor="text2"/>
      <w:spacing w:val="30"/>
      <w:kern w:val="28"/>
      <w:sz w:val="96"/>
      <w:szCs w:val="52"/>
    </w:rPr>
  </w:style>
  <w:style w:type="character" w:customStyle="1" w:styleId="TitleChar">
    <w:name w:val="Title Char"/>
    <w:basedOn w:val="DefaultParagraphFont"/>
    <w:link w:val="Title"/>
    <w:uiPriority w:val="10"/>
    <w:rsid w:val="00284B13"/>
    <w:rPr>
      <w:rFonts w:asciiTheme="majorHAnsi" w:eastAsiaTheme="majorEastAsia" w:hAnsiTheme="majorHAnsi" w:cstheme="majorBidi"/>
      <w:color w:val="1F497D" w:themeColor="text2"/>
      <w:spacing w:val="30"/>
      <w:kern w:val="28"/>
      <w:sz w:val="96"/>
      <w:szCs w:val="52"/>
    </w:rPr>
  </w:style>
  <w:style w:type="paragraph" w:styleId="Caption">
    <w:name w:val="caption"/>
    <w:basedOn w:val="Normal"/>
    <w:next w:val="Normal"/>
    <w:uiPriority w:val="35"/>
    <w:semiHidden/>
    <w:unhideWhenUsed/>
    <w:qFormat/>
    <w:rsid w:val="00284B13"/>
    <w:pPr>
      <w:spacing w:line="240" w:lineRule="auto"/>
    </w:pPr>
    <w:rPr>
      <w:rFonts w:asciiTheme="majorHAnsi" w:eastAsiaTheme="minorEastAsia" w:hAnsiTheme="majorHAnsi"/>
      <w:bCs/>
      <w:smallCaps/>
      <w:color w:val="1F497D" w:themeColor="text2"/>
      <w:spacing w:val="6"/>
      <w:sz w:val="22"/>
      <w:szCs w:val="18"/>
    </w:rPr>
  </w:style>
  <w:style w:type="paragraph" w:styleId="Subtitle">
    <w:name w:val="Subtitle"/>
    <w:basedOn w:val="Normal"/>
    <w:next w:val="Normal"/>
    <w:link w:val="SubtitleChar"/>
    <w:uiPriority w:val="11"/>
    <w:qFormat/>
    <w:rsid w:val="00284B13"/>
    <w:pPr>
      <w:numPr>
        <w:ilvl w:val="1"/>
      </w:numPr>
    </w:pPr>
    <w:rPr>
      <w:rFonts w:eastAsiaTheme="majorEastAsia" w:cstheme="majorBidi"/>
      <w:iCs/>
      <w:color w:val="1F497D" w:themeColor="text2"/>
      <w:sz w:val="40"/>
      <w:szCs w:val="24"/>
    </w:rPr>
  </w:style>
  <w:style w:type="character" w:customStyle="1" w:styleId="SubtitleChar">
    <w:name w:val="Subtitle Char"/>
    <w:basedOn w:val="DefaultParagraphFont"/>
    <w:link w:val="Subtitle"/>
    <w:uiPriority w:val="11"/>
    <w:rsid w:val="00284B13"/>
    <w:rPr>
      <w:rFonts w:eastAsiaTheme="majorEastAsia" w:cstheme="majorBidi"/>
      <w:iCs/>
      <w:color w:val="1F497D" w:themeColor="text2"/>
      <w:sz w:val="40"/>
      <w:szCs w:val="24"/>
    </w:rPr>
  </w:style>
  <w:style w:type="character" w:styleId="Strong">
    <w:name w:val="Strong"/>
    <w:basedOn w:val="DefaultParagraphFont"/>
    <w:uiPriority w:val="22"/>
    <w:qFormat/>
    <w:rsid w:val="00284B13"/>
    <w:rPr>
      <w:b w:val="0"/>
      <w:bCs/>
      <w:i/>
      <w:color w:val="1F497D" w:themeColor="text2"/>
    </w:rPr>
  </w:style>
  <w:style w:type="character" w:styleId="Emphasis">
    <w:name w:val="Emphasis"/>
    <w:basedOn w:val="DefaultParagraphFont"/>
    <w:uiPriority w:val="20"/>
    <w:qFormat/>
    <w:rsid w:val="00284B13"/>
    <w:rPr>
      <w:b/>
      <w:i/>
      <w:iCs/>
    </w:rPr>
  </w:style>
  <w:style w:type="paragraph" w:styleId="NoSpacing">
    <w:name w:val="No Spacing"/>
    <w:link w:val="NoSpacingChar"/>
    <w:uiPriority w:val="1"/>
    <w:qFormat/>
    <w:rsid w:val="00284B13"/>
    <w:pPr>
      <w:spacing w:after="0" w:line="240" w:lineRule="auto"/>
    </w:pPr>
  </w:style>
  <w:style w:type="character" w:customStyle="1" w:styleId="NoSpacingChar">
    <w:name w:val="No Spacing Char"/>
    <w:basedOn w:val="DefaultParagraphFont"/>
    <w:link w:val="NoSpacing"/>
    <w:uiPriority w:val="1"/>
    <w:rsid w:val="00284B13"/>
  </w:style>
  <w:style w:type="paragraph" w:styleId="ListParagraph">
    <w:name w:val="List Paragraph"/>
    <w:basedOn w:val="Normal"/>
    <w:uiPriority w:val="34"/>
    <w:qFormat/>
    <w:rsid w:val="00284B13"/>
    <w:pPr>
      <w:spacing w:line="240" w:lineRule="auto"/>
      <w:ind w:left="720" w:hanging="288"/>
      <w:contextualSpacing/>
    </w:pPr>
    <w:rPr>
      <w:color w:val="1F497D" w:themeColor="text2"/>
    </w:rPr>
  </w:style>
  <w:style w:type="paragraph" w:styleId="Quote">
    <w:name w:val="Quote"/>
    <w:basedOn w:val="Normal"/>
    <w:next w:val="Normal"/>
    <w:link w:val="QuoteChar"/>
    <w:uiPriority w:val="29"/>
    <w:qFormat/>
    <w:rsid w:val="00284B13"/>
    <w:pPr>
      <w:spacing w:after="0" w:line="360" w:lineRule="auto"/>
      <w:jc w:val="center"/>
    </w:pPr>
    <w:rPr>
      <w:rFonts w:eastAsiaTheme="minorEastAsia"/>
      <w:b/>
      <w:i/>
      <w:iCs/>
      <w:color w:val="4F81BD" w:themeColor="accent1"/>
      <w:sz w:val="26"/>
    </w:rPr>
  </w:style>
  <w:style w:type="character" w:customStyle="1" w:styleId="QuoteChar">
    <w:name w:val="Quote Char"/>
    <w:basedOn w:val="DefaultParagraphFont"/>
    <w:link w:val="Quote"/>
    <w:uiPriority w:val="29"/>
    <w:rsid w:val="00284B13"/>
    <w:rPr>
      <w:rFonts w:eastAsiaTheme="minorEastAsia"/>
      <w:b/>
      <w:i/>
      <w:iCs/>
      <w:color w:val="4F81BD" w:themeColor="accent1"/>
      <w:sz w:val="26"/>
    </w:rPr>
  </w:style>
  <w:style w:type="paragraph" w:styleId="IntenseQuote">
    <w:name w:val="Intense Quote"/>
    <w:basedOn w:val="Normal"/>
    <w:next w:val="Normal"/>
    <w:link w:val="IntenseQuoteChar"/>
    <w:uiPriority w:val="30"/>
    <w:qFormat/>
    <w:rsid w:val="00284B13"/>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284B13"/>
    <w:rPr>
      <w:rFonts w:asciiTheme="majorHAnsi" w:eastAsiaTheme="minorEastAsia" w:hAnsiTheme="majorHAnsi"/>
      <w:bCs/>
      <w:iCs/>
      <w:color w:val="FFFFFF" w:themeColor="background1"/>
      <w:sz w:val="28"/>
      <w:shd w:val="clear" w:color="auto" w:fill="4F81BD" w:themeFill="accent1"/>
    </w:rPr>
  </w:style>
  <w:style w:type="character" w:styleId="SubtleEmphasis">
    <w:name w:val="Subtle Emphasis"/>
    <w:basedOn w:val="DefaultParagraphFont"/>
    <w:uiPriority w:val="19"/>
    <w:qFormat/>
    <w:rsid w:val="00284B13"/>
    <w:rPr>
      <w:i/>
      <w:iCs/>
      <w:color w:val="000000"/>
    </w:rPr>
  </w:style>
  <w:style w:type="character" w:styleId="IntenseEmphasis">
    <w:name w:val="Intense Emphasis"/>
    <w:basedOn w:val="DefaultParagraphFont"/>
    <w:uiPriority w:val="21"/>
    <w:qFormat/>
    <w:rsid w:val="00284B13"/>
    <w:rPr>
      <w:b/>
      <w:bCs/>
      <w:i/>
      <w:iCs/>
      <w:color w:val="4F81BD" w:themeColor="accent1"/>
    </w:rPr>
  </w:style>
  <w:style w:type="character" w:styleId="SubtleReference">
    <w:name w:val="Subtle Reference"/>
    <w:basedOn w:val="DefaultParagraphFont"/>
    <w:uiPriority w:val="31"/>
    <w:qFormat/>
    <w:rsid w:val="00284B13"/>
    <w:rPr>
      <w:smallCaps/>
      <w:color w:val="000000"/>
      <w:u w:val="single"/>
    </w:rPr>
  </w:style>
  <w:style w:type="character" w:styleId="IntenseReference">
    <w:name w:val="Intense Reference"/>
    <w:basedOn w:val="DefaultParagraphFont"/>
    <w:uiPriority w:val="32"/>
    <w:qFormat/>
    <w:rsid w:val="00284B13"/>
    <w:rPr>
      <w:b w:val="0"/>
      <w:bCs/>
      <w:smallCaps/>
      <w:color w:val="4F81BD" w:themeColor="accent1"/>
      <w:spacing w:val="5"/>
      <w:u w:val="single"/>
    </w:rPr>
  </w:style>
  <w:style w:type="character" w:styleId="BookTitle">
    <w:name w:val="Book Title"/>
    <w:basedOn w:val="DefaultParagraphFont"/>
    <w:uiPriority w:val="33"/>
    <w:qFormat/>
    <w:rsid w:val="00284B13"/>
    <w:rPr>
      <w:b/>
      <w:bCs/>
      <w:caps/>
      <w:smallCaps w:val="0"/>
      <w:color w:val="1F497D" w:themeColor="text2"/>
      <w:spacing w:val="10"/>
    </w:rPr>
  </w:style>
  <w:style w:type="paragraph" w:styleId="TOCHeading">
    <w:name w:val="TOC Heading"/>
    <w:basedOn w:val="Heading1"/>
    <w:next w:val="Normal"/>
    <w:uiPriority w:val="39"/>
    <w:semiHidden/>
    <w:unhideWhenUsed/>
    <w:qFormat/>
    <w:rsid w:val="00284B13"/>
    <w:pPr>
      <w:spacing w:before="480" w:line="264" w:lineRule="auto"/>
      <w:outlineLvl w:val="9"/>
    </w:pPr>
    <w:rPr>
      <w:b/>
    </w:rPr>
  </w:style>
  <w:style w:type="character" w:styleId="Hyperlink">
    <w:name w:val="Hyperlink"/>
    <w:basedOn w:val="DefaultParagraphFont"/>
    <w:uiPriority w:val="99"/>
    <w:unhideWhenUsed/>
    <w:rsid w:val="00560134"/>
    <w:rPr>
      <w:color w:val="0000FF" w:themeColor="hyperlink"/>
      <w:u w:val="single"/>
    </w:rPr>
  </w:style>
  <w:style w:type="table" w:styleId="TableGrid">
    <w:name w:val="Table Grid"/>
    <w:basedOn w:val="TableNormal"/>
    <w:uiPriority w:val="59"/>
    <w:rsid w:val="00560134"/>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mclaugh@mcmaster.ca" TargetMode="External"/><Relationship Id="rId18" Type="http://schemas.openxmlformats.org/officeDocument/2006/relationships/hyperlink" Target="https://secretariat.mcmaster.ca/app/uploads/2019/02/Academic-Accommodation-for-Religious-Indigenous-and-Spiritual-Observances-Policy-on.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cmaster.ca/policy/Students-AcademicStudies/AcademicAccommodation-StudentsWithDisabilities.pdf" TargetMode="External"/><Relationship Id="rId2" Type="http://schemas.openxmlformats.org/officeDocument/2006/relationships/customXml" Target="../customXml/item2.xml"/><Relationship Id="rId16" Type="http://schemas.openxmlformats.org/officeDocument/2006/relationships/hyperlink" Target="mailto:sas@mcmaster.c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as.mcmaster.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ecretariat.mcmaster.ca/app/uploads/Code-of-Student-Rights-and-Responsibiliti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cmaster.ca/academicintegr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9ebee4-b201-4c26-963c-99321c659dff">
      <Terms xmlns="http://schemas.microsoft.com/office/infopath/2007/PartnerControls"/>
    </lcf76f155ced4ddcb4097134ff3c332f>
    <TaxCatchAll xmlns="be7d2638-183f-47e0-9c91-f4c71934df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88B29E7D502A4E9B70275F50FDABFC" ma:contentTypeVersion="13" ma:contentTypeDescription="Create a new document." ma:contentTypeScope="" ma:versionID="73f793832450d6d4d4d8480a23c6eb53">
  <xsd:schema xmlns:xsd="http://www.w3.org/2001/XMLSchema" xmlns:xs="http://www.w3.org/2001/XMLSchema" xmlns:p="http://schemas.microsoft.com/office/2006/metadata/properties" xmlns:ns2="679ebee4-b201-4c26-963c-99321c659dff" xmlns:ns3="be7d2638-183f-47e0-9c91-f4c71934df2f" targetNamespace="http://schemas.microsoft.com/office/2006/metadata/properties" ma:root="true" ma:fieldsID="d49c148142a0d4d3416af76d37386fa5" ns2:_="" ns3:_="">
    <xsd:import namespace="679ebee4-b201-4c26-963c-99321c659dff"/>
    <xsd:import namespace="be7d2638-183f-47e0-9c91-f4c71934d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ebee4-b201-4c26-963c-99321c659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d2638-183f-47e0-9c91-f4c71934d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7cbaee-da98-467b-b437-bb9a388840fb}" ma:internalName="TaxCatchAll" ma:showField="CatchAllData" ma:web="be7d2638-183f-47e0-9c91-f4c71934d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434BF-2E84-46F7-8EE4-C025C2D8D7D4}">
  <ds:schemaRefs>
    <ds:schemaRef ds:uri="http://schemas.openxmlformats.org/officeDocument/2006/bibliography"/>
  </ds:schemaRefs>
</ds:datastoreItem>
</file>

<file path=customXml/itemProps2.xml><?xml version="1.0" encoding="utf-8"?>
<ds:datastoreItem xmlns:ds="http://schemas.openxmlformats.org/officeDocument/2006/customXml" ds:itemID="{12529C74-CF65-4EAF-AE45-2C3FFC219E1B}">
  <ds:schemaRefs>
    <ds:schemaRef ds:uri="http://schemas.microsoft.com/office/2006/metadata/properties"/>
    <ds:schemaRef ds:uri="http://schemas.microsoft.com/office/infopath/2007/PartnerControls"/>
    <ds:schemaRef ds:uri="679ebee4-b201-4c26-963c-99321c659dff"/>
    <ds:schemaRef ds:uri="be7d2638-183f-47e0-9c91-f4c71934df2f"/>
  </ds:schemaRefs>
</ds:datastoreItem>
</file>

<file path=customXml/itemProps3.xml><?xml version="1.0" encoding="utf-8"?>
<ds:datastoreItem xmlns:ds="http://schemas.openxmlformats.org/officeDocument/2006/customXml" ds:itemID="{2F97098F-2335-4A4C-8F06-08F81942E1F1}">
  <ds:schemaRefs>
    <ds:schemaRef ds:uri="http://schemas.microsoft.com/sharepoint/v3/contenttype/forms"/>
  </ds:schemaRefs>
</ds:datastoreItem>
</file>

<file path=customXml/itemProps4.xml><?xml version="1.0" encoding="utf-8"?>
<ds:datastoreItem xmlns:ds="http://schemas.openxmlformats.org/officeDocument/2006/customXml" ds:itemID="{A6BD91E5-6D4A-4B08-ACEC-5E1B45D53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ebee4-b201-4c26-963c-99321c659dff"/>
    <ds:schemaRef ds:uri="be7d2638-183f-47e0-9c91-f4c71934d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3215</Words>
  <Characters>18328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Colwell, Colleen</dc:creator>
  <cp:lastModifiedBy>Colwell, Colleen</cp:lastModifiedBy>
  <cp:revision>6</cp:revision>
  <dcterms:created xsi:type="dcterms:W3CDTF">2022-12-01T15:32:00Z</dcterms:created>
  <dcterms:modified xsi:type="dcterms:W3CDTF">2022-12-01T15:38:00Z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0x010100AF88B29E7D502A4E9B70275F50FDABFC</vt:lpwstr>
  </property>
  <property fmtid="{D5CDD505-2E9C-101B-9397-08002B2CF9AE}" pid="3" name="MediaServiceImageTags">
    <vt:lpwstr/>
  </property>
</Properties>
</file>